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湖畔·学苑项目6#写字楼及地下车位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对外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租售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谈判预公告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湖畔·学苑项目6#写字楼及地下车位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对外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租售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，欢迎合格的供应商参加：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  <w:t>一．6#写字楼以租代购情况：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6#写字楼共计17层（5-21层），可使用面积为19,455.48㎡，其中包含可售面积19156.13㎡，不可售会议室用房299.35㎡（无不动产证）。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可售部分租期为5年，自2023年3月1日起至2028年2月29日止（其中2023年3月1日至2023年6月30日为免租期）。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不可售部分租期为12年，自2023年3月1日起至2035年2月28日止（其中2023年3月1日至2023年6月30日为免租期）。租金增幅以四年为一个周期，每个周期上浮2%。</w:t>
      </w:r>
    </w:p>
    <w:p>
      <w:pPr>
        <w:numPr>
          <w:ilvl w:val="0"/>
          <w:numId w:val="0"/>
        </w:numPr>
        <w:spacing w:line="360" w:lineRule="auto"/>
        <w:outlineLvl w:val="0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val="en-US" w:eastAsia="zh-CN"/>
        </w:rPr>
        <w:t>二、地下室负二层车位租赁情况：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地下室负二楼共含218个带车位编号车位：其中标准车位207个，子母车位8个，微型车位3个。拟按照评估价格150元/个/月出租（单个标准车位按照1个车位计费；单个子母车位按照1.5个车位计费，单个微型车位按照0.8个车位计费。）年租金为39.85万元。租赁期限为：11年5个月，自2023年10月1日起至2035年2月28日止。</w:t>
      </w:r>
    </w:p>
    <w:tbl>
      <w:tblPr>
        <w:tblStyle w:val="5"/>
        <w:tblW w:w="8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"/>
        <w:gridCol w:w="273"/>
        <w:gridCol w:w="821"/>
        <w:gridCol w:w="439"/>
        <w:gridCol w:w="790"/>
        <w:gridCol w:w="377"/>
        <w:gridCol w:w="852"/>
        <w:gridCol w:w="329"/>
        <w:gridCol w:w="923"/>
        <w:gridCol w:w="97"/>
        <w:gridCol w:w="1148"/>
        <w:gridCol w:w="66"/>
        <w:gridCol w:w="1156"/>
        <w:gridCol w:w="488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8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出售汇总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可销售面积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拟销售面积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销售单价（元/㎡）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销售总额（万元）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6#主楼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19156.13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19156.13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15324.90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最迟于2028年2月29日支付全部房款（五年期内）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8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出租汇总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可租赁面积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拟租赁面积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租期（年）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最低租赁单价（元/㎡/月）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最低年租金（万元）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免租期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递增方式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6#主楼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19156.13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19156.13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804.56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4个月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6#（三间会议室）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299.35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299.35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12.57</w:t>
            </w: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四年递增2%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地下室负二层车位（计费个数）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221.4个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221.4个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11年5个月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150元/个/月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39.85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9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856.98万元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8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①有关租赁合同实际起租日，以双方正式签订的租赁合同为准；</w:t>
            </w:r>
          </w:p>
          <w:p>
            <w:pPr>
              <w:spacing w:line="360" w:lineRule="auto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②本次招租设最低控制价，按单价进行报价（元/平方米/月）</w:t>
            </w:r>
            <w:r>
              <w:rPr>
                <w:rFonts w:hint="eastAsia"/>
                <w:highlight w:val="none"/>
                <w:lang w:val="en-US" w:eastAsia="zh-CN"/>
              </w:rPr>
              <w:t>，竞租人的报价低于最低租赁单价的属于无效竞价。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③本次对外披露的楼栋交付标准为毛坯。</w:t>
            </w: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④本次报价为整体报价，仅产生唯一竞得人。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⑤6#出售部分，前期已支付的租金按照80%的比例抵减相应购房款。</w:t>
            </w:r>
          </w:p>
        </w:tc>
      </w:tr>
    </w:tbl>
    <w:p>
      <w:pPr>
        <w:numPr>
          <w:ilvl w:val="0"/>
          <w:numId w:val="1"/>
        </w:numPr>
        <w:spacing w:line="360" w:lineRule="auto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报名需提供的相关材料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（以密封的形式提交）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（1）报名公司的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宣传材料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（2）《企业法人营业执照》副本复印件加盖单位公章；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（3）法定代表人身份证明书或法人授权委托书加盖单位公章；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（4）参加竞租招标活动前三年内，在经营活动中没有重大违法记录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的（提供承诺书，格式自拟）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（5）本项目不接受联合体参加招标项目竞租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（提供承诺书，格式自拟）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（6）与甲方存在利害关系可能影响招标公正性的法人、其他组织或者个人，不得参加项目竞租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（提供承诺书，格式自拟）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（7）报价单（格式详见附件）</w:t>
      </w: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报名时间：2023年2月2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日16:00时止</w:t>
      </w: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报名地点：南昌市青山湖区火炬大街559号南昌高投城市建设开发有限公司5楼</w:t>
      </w: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谈判时间：2023年2月2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:00</w:t>
      </w: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谈判地点：南昌市青山湖区火炬大街559号南昌高投城市建设开发有限公司5楼</w:t>
      </w:r>
    </w:p>
    <w:p>
      <w:pPr>
        <w:numPr>
          <w:ilvl w:val="0"/>
          <w:numId w:val="1"/>
        </w:numPr>
        <w:spacing w:line="360" w:lineRule="auto"/>
        <w:outlineLvl w:val="0"/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联系单位：南昌高投城市建设开发有限公司</w:t>
      </w:r>
    </w:p>
    <w:p>
      <w:pPr>
        <w:numPr>
          <w:ilvl w:val="0"/>
          <w:numId w:val="1"/>
        </w:numPr>
        <w:spacing w:line="360" w:lineRule="auto"/>
        <w:outlineLvl w:val="0"/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联系人：陈女士</w:t>
      </w: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联系电话：13870680932</w:t>
      </w:r>
    </w:p>
    <w:p>
      <w:pPr>
        <w:numPr>
          <w:ilvl w:val="0"/>
          <w:numId w:val="1"/>
        </w:numPr>
        <w:spacing w:line="360" w:lineRule="auto"/>
        <w:outlineLvl w:val="0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具体信息以洽谈意见为准，本公告不作为对项目的承诺。</w:t>
      </w:r>
    </w:p>
    <w:p>
      <w:pPr>
        <w:pStyle w:val="2"/>
        <w:ind w:left="0" w:leftChars="0" w:firstLine="0" w:firstLineChars="0"/>
        <w:outlineLvl w:val="0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具体内容详见网站信息：http://www.jxmdzb.com/</w:t>
      </w: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br w:type="page"/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outlineLvl w:val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附件：报价单</w:t>
      </w:r>
    </w:p>
    <w:p>
      <w:pPr>
        <w:rPr>
          <w:rFonts w:hint="eastAsia" w:asciiTheme="minorEastAsia" w:hAnsiTheme="minorEastAsia" w:cstheme="min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报名单位（加盖公章）</w:t>
      </w:r>
      <w:r>
        <w:rPr>
          <w:rFonts w:hint="eastAsia" w:asciiTheme="minorEastAsia" w:hAnsiTheme="minorEastAsia" w:cstheme="minorEastAsia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时间：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</w:p>
    <w:p>
      <w:pPr>
        <w:pStyle w:val="2"/>
        <w:ind w:left="0" w:leftChars="0" w:firstLine="0" w:firstLineChars="0"/>
        <w:rPr>
          <w:rFonts w:hint="default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  </w:t>
      </w:r>
    </w:p>
    <w:p>
      <w:pPr>
        <w:rPr>
          <w:rFonts w:hint="default"/>
          <w:color w:val="auto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联系电话：</w:t>
      </w:r>
      <w:r>
        <w:rPr>
          <w:rFonts w:hint="eastAsia" w:asciiTheme="minorEastAsia" w:hAnsiTheme="minorEastAsia" w:cstheme="minorEastAsia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 </w:t>
      </w:r>
    </w:p>
    <w:tbl>
      <w:tblPr>
        <w:tblStyle w:val="5"/>
        <w:tblW w:w="8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"/>
        <w:gridCol w:w="273"/>
        <w:gridCol w:w="821"/>
        <w:gridCol w:w="327"/>
        <w:gridCol w:w="902"/>
        <w:gridCol w:w="377"/>
        <w:gridCol w:w="852"/>
        <w:gridCol w:w="329"/>
        <w:gridCol w:w="923"/>
        <w:gridCol w:w="97"/>
        <w:gridCol w:w="1148"/>
        <w:gridCol w:w="66"/>
        <w:gridCol w:w="1156"/>
        <w:gridCol w:w="488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8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出售汇总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可销售面积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拟销售面积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销售单价（元/㎡）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销售总额（万元）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6#主楼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19156.13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19156.13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最迟于2028年2月29日支付全部房款（五年期内）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8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出租汇总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楼栋号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可租赁面积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拟租赁面积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租期（年）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租赁单价（元/㎡/月）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年租金（万元）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免租期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递增方式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6#主楼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19156.13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19156.13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4个月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6#（三间会议室）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299.35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299.35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四年递增2%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地下室负二层车位（计费个数）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221.4个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221.4个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11年5个月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0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5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①有关租赁合同实际起租日，以双方正式签订的租赁合同为准；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②6#出售部分，前期已支付的租金按照80%的比例抵减相应购房款。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</w:p>
        </w:tc>
      </w:tr>
    </w:tbl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70B6"/>
    <w:multiLevelType w:val="singleLevel"/>
    <w:tmpl w:val="4DE570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WM0MTBlOThlZjU0M2JmNzlhNmU0MWU3ZGMzYzEifQ=="/>
  </w:docVars>
  <w:rsids>
    <w:rsidRoot w:val="61621439"/>
    <w:rsid w:val="08875443"/>
    <w:rsid w:val="10C7297E"/>
    <w:rsid w:val="15D0287E"/>
    <w:rsid w:val="1E5C1536"/>
    <w:rsid w:val="1E7B755A"/>
    <w:rsid w:val="2A506E02"/>
    <w:rsid w:val="36311F68"/>
    <w:rsid w:val="3BB07A9C"/>
    <w:rsid w:val="3C706E90"/>
    <w:rsid w:val="4EF60B54"/>
    <w:rsid w:val="61621439"/>
    <w:rsid w:val="6234626B"/>
    <w:rsid w:val="62601509"/>
    <w:rsid w:val="64F03F2B"/>
    <w:rsid w:val="6BF3599D"/>
    <w:rsid w:val="72CD2C1A"/>
    <w:rsid w:val="78363593"/>
    <w:rsid w:val="78B830C9"/>
    <w:rsid w:val="7EF3415F"/>
    <w:rsid w:val="7EF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ody Text Indent"/>
    <w:basedOn w:val="1"/>
    <w:qFormat/>
    <w:uiPriority w:val="0"/>
    <w:pPr>
      <w:widowControl w:val="0"/>
      <w:adjustRightInd/>
      <w:snapToGrid/>
      <w:spacing w:after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</w:rPr>
  </w:style>
  <w:style w:type="paragraph" w:styleId="4">
    <w:name w:val="Body Text First Indent 2"/>
    <w:basedOn w:val="3"/>
    <w:unhideWhenUsed/>
    <w:qFormat/>
    <w:uiPriority w:val="0"/>
    <w:pPr>
      <w:ind w:firstLine="42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1395</Words>
  <Characters>1677</Characters>
  <Lines>0</Lines>
  <Paragraphs>0</Paragraphs>
  <TotalTime>1</TotalTime>
  <ScaleCrop>false</ScaleCrop>
  <LinksUpToDate>false</LinksUpToDate>
  <CharactersWithSpaces>1768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2023-02-18T10:37:00Z</dcterms:created>
  <dc:creator>WPS助手7218423</dc:creator>
  <cp:lastModifiedBy>WPS助手7218423</cp:lastModifiedBy>
  <dcterms:modified xsi:type="dcterms:W3CDTF">2023-02-20T06:38:30Z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A8B465DB94B84C5F91C291E6F11B2076</vt:lpwstr>
  </property>
</Properties>
</file>