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微软雅黑" w:hAnsi="微软雅黑" w:eastAsia="微软雅黑" w:cs="微软雅黑"/>
          <w:i w:val="0"/>
          <w:caps w:val="0"/>
          <w:color w:val="000000"/>
          <w:spacing w:val="0"/>
          <w:sz w:val="19"/>
          <w:szCs w:val="19"/>
        </w:rPr>
      </w:pPr>
      <w:bookmarkStart w:id="0" w:name="_GoBack"/>
      <w:r>
        <w:rPr>
          <w:rFonts w:ascii="宋体" w:hAnsi="宋体" w:eastAsia="宋体" w:cs="宋体"/>
          <w:i w:val="0"/>
          <w:caps w:val="0"/>
          <w:color w:val="000000"/>
          <w:spacing w:val="0"/>
          <w:kern w:val="0"/>
          <w:sz w:val="24"/>
          <w:szCs w:val="24"/>
          <w:bdr w:val="none" w:color="auto" w:sz="0" w:space="0"/>
          <w:lang w:val="en-US" w:eastAsia="zh-CN" w:bidi="ar"/>
        </w:rPr>
        <w:t>依据中山大学南昌研究院生物医药研究中心需要，现拟对下列采购项目进行咨询谈判，欢迎合格的供应商参加：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1.采购项目内容：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4091"/>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序号</w:t>
            </w:r>
          </w:p>
        </w:tc>
        <w:tc>
          <w:tcPr>
            <w:tcW w:w="4091"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名称</w:t>
            </w:r>
          </w:p>
        </w:tc>
        <w:tc>
          <w:tcPr>
            <w:tcW w:w="2840"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4091"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themeColor="text1"/>
                <w:sz w:val="24"/>
                <w:szCs w:val="24"/>
                <w14:textFill>
                  <w14:solidFill>
                    <w14:schemeClr w14:val="tx1"/>
                  </w14:solidFill>
                </w14:textFill>
              </w:rPr>
              <w:t>生化分析仪</w:t>
            </w:r>
          </w:p>
        </w:tc>
        <w:tc>
          <w:tcPr>
            <w:tcW w:w="2840"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4091" w:type="dxa"/>
          </w:tcPr>
          <w:p>
            <w:pPr>
              <w:widowControl/>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CO2培养箱（气套/170L/IR传感器）</w:t>
            </w:r>
          </w:p>
        </w:tc>
        <w:tc>
          <w:tcPr>
            <w:tcW w:w="2840"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4091" w:type="dxa"/>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自动电位滴定仪</w:t>
            </w:r>
          </w:p>
        </w:tc>
        <w:tc>
          <w:tcPr>
            <w:tcW w:w="2840"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4091" w:type="dxa"/>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全自动旋光仪(0.01 级)</w:t>
            </w:r>
          </w:p>
        </w:tc>
        <w:tc>
          <w:tcPr>
            <w:tcW w:w="2840"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4091" w:type="dxa"/>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氮气发生器</w:t>
            </w:r>
          </w:p>
        </w:tc>
        <w:tc>
          <w:tcPr>
            <w:tcW w:w="2840"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w:t>
            </w:r>
          </w:p>
        </w:tc>
        <w:tc>
          <w:tcPr>
            <w:tcW w:w="4091" w:type="dxa"/>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三气培养箱</w:t>
            </w:r>
          </w:p>
        </w:tc>
        <w:tc>
          <w:tcPr>
            <w:tcW w:w="2840" w:type="dxa"/>
          </w:tcPr>
          <w:p>
            <w:pPr>
              <w:spacing w:line="360" w:lineRule="auto"/>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1套</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2.报名要求：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（1）严格按照要求填写，并附相关材料，不符合要求视报名无效。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444"/>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（2（2）须由厂家（产品制造商）或代理商报名。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3.报名需提供的相关材料：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（1）《企业法人营业执照》复印件加盖单位公章；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（2）法定代表人身份证明书或法人授权委托书、被授权人身份证；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（3）报名表（附件一）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（4）产品的价格一览表（附件二）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b/>
          <w:i w:val="0"/>
          <w:caps w:val="0"/>
          <w:color w:val="000000"/>
          <w:spacing w:val="0"/>
          <w:kern w:val="0"/>
          <w:sz w:val="24"/>
          <w:szCs w:val="24"/>
          <w:bdr w:val="none" w:color="auto" w:sz="0" w:space="0"/>
          <w:lang w:val="en-US" w:eastAsia="zh-CN" w:bidi="ar"/>
        </w:rPr>
        <w:t>备注：以上材料须全部加盖供应商公章；供应商报名参加的，每一个项目均须单独提供一份材料且每一份材料均须标明项目对应序号（另须提供电子版扫描件、电子版附表，电子版附表为可编辑的excel表格文件即可），电子材料（以优盘的形式提交，优盘上须标记好单位名称）需与纸质材料同时提交，否则视为报名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4.报名截止时间：2023年</w:t>
      </w:r>
      <w:r>
        <w:rPr>
          <w:rFonts w:hint="eastAsia" w:ascii="宋体" w:hAnsi="宋体" w:eastAsia="宋体" w:cs="宋体"/>
          <w:i w:val="0"/>
          <w:caps w:val="0"/>
          <w:color w:val="000000"/>
          <w:spacing w:val="0"/>
          <w:kern w:val="0"/>
          <w:sz w:val="24"/>
          <w:szCs w:val="24"/>
          <w:bdr w:val="none" w:color="auto" w:sz="0" w:space="0"/>
          <w:lang w:val="en-US" w:eastAsia="zh-CN" w:bidi="ar"/>
        </w:rPr>
        <w:t>10</w:t>
      </w:r>
      <w:r>
        <w:rPr>
          <w:rFonts w:ascii="宋体" w:hAnsi="宋体" w:eastAsia="宋体" w:cs="宋体"/>
          <w:i w:val="0"/>
          <w:caps w:val="0"/>
          <w:color w:val="000000"/>
          <w:spacing w:val="0"/>
          <w:kern w:val="0"/>
          <w:sz w:val="24"/>
          <w:szCs w:val="24"/>
          <w:bdr w:val="none" w:color="auto" w:sz="0" w:space="0"/>
          <w:lang w:val="en-US" w:eastAsia="zh-CN" w:bidi="ar"/>
        </w:rPr>
        <w:t>月</w:t>
      </w:r>
      <w:r>
        <w:rPr>
          <w:rFonts w:hint="eastAsia" w:ascii="宋体" w:hAnsi="宋体" w:eastAsia="宋体" w:cs="宋体"/>
          <w:i w:val="0"/>
          <w:caps w:val="0"/>
          <w:color w:val="000000"/>
          <w:spacing w:val="0"/>
          <w:kern w:val="0"/>
          <w:sz w:val="24"/>
          <w:szCs w:val="24"/>
          <w:bdr w:val="none" w:color="auto" w:sz="0" w:space="0"/>
          <w:lang w:val="en-US" w:eastAsia="zh-CN" w:bidi="ar"/>
        </w:rPr>
        <w:t>13</w:t>
      </w:r>
      <w:r>
        <w:rPr>
          <w:rFonts w:ascii="宋体" w:hAnsi="宋体" w:eastAsia="宋体" w:cs="宋体"/>
          <w:i w:val="0"/>
          <w:caps w:val="0"/>
          <w:color w:val="000000"/>
          <w:spacing w:val="0"/>
          <w:kern w:val="0"/>
          <w:sz w:val="24"/>
          <w:szCs w:val="24"/>
          <w:bdr w:val="none" w:color="auto" w:sz="0" w:space="0"/>
          <w:lang w:val="en-US" w:eastAsia="zh-CN" w:bidi="ar"/>
        </w:rPr>
        <w:t>日16:00时止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宋体" w:hAnsi="宋体" w:eastAsia="宋体" w:cs="宋体"/>
          <w:i w:val="0"/>
          <w:caps w:val="0"/>
          <w:color w:val="000000"/>
          <w:spacing w:val="0"/>
          <w:sz w:val="24"/>
          <w:szCs w:val="24"/>
        </w:rPr>
      </w:pPr>
      <w:r>
        <w:rPr>
          <w:rFonts w:ascii="宋体" w:hAnsi="宋体" w:eastAsia="宋体" w:cs="宋体"/>
          <w:i w:val="0"/>
          <w:caps w:val="0"/>
          <w:color w:val="000000"/>
          <w:spacing w:val="0"/>
          <w:kern w:val="0"/>
          <w:sz w:val="24"/>
          <w:szCs w:val="24"/>
          <w:bdr w:val="none" w:color="auto" w:sz="0" w:space="0"/>
          <w:lang w:val="en-US" w:eastAsia="zh-CN" w:bidi="ar"/>
        </w:rPr>
        <w:t>5.报名地址：江西省南昌市青山湖区火炬大街559号五楼招标成本部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000000"/>
          <w:spacing w:val="0"/>
          <w:sz w:val="19"/>
          <w:szCs w:val="19"/>
        </w:rPr>
      </w:pPr>
      <w:r>
        <w:rPr>
          <w:rFonts w:ascii="宋体" w:hAnsi="宋体" w:eastAsia="宋体" w:cs="宋体"/>
          <w:i w:val="0"/>
          <w:caps w:val="0"/>
          <w:color w:val="000000"/>
          <w:spacing w:val="0"/>
          <w:kern w:val="0"/>
          <w:sz w:val="24"/>
          <w:szCs w:val="24"/>
          <w:bdr w:val="none" w:color="auto" w:sz="0" w:space="0"/>
          <w:lang w:val="en-US" w:eastAsia="zh-CN" w:bidi="ar"/>
        </w:rPr>
        <w:t>6.联系人：赵老师 0791-88561978</w:t>
      </w:r>
    </w:p>
    <w:bookmarkEnd w:id="0"/>
    <w:p>
      <w:r>
        <w:br w:type="page"/>
      </w:r>
    </w:p>
    <w:p>
      <w:pPr>
        <w:tabs>
          <w:tab w:val="left" w:pos="229"/>
        </w:tabs>
        <w:spacing w:line="320" w:lineRule="exact"/>
        <w:jc w:val="left"/>
        <w:rPr>
          <w:rStyle w:val="6"/>
          <w:rFonts w:hint="eastAsia" w:ascii="宋体" w:hAnsi="宋体" w:eastAsia="宋体" w:cs="宋体"/>
          <w:b w:val="0"/>
          <w:bCs/>
          <w:sz w:val="24"/>
          <w:szCs w:val="24"/>
          <w:highlight w:val="none"/>
          <w:shd w:val="clear" w:color="auto" w:fill="FFFFFF"/>
          <w:lang w:val="en-US" w:eastAsia="zh-CN"/>
        </w:rPr>
      </w:pPr>
      <w:r>
        <w:rPr>
          <w:rStyle w:val="6"/>
          <w:rFonts w:hint="eastAsia" w:ascii="宋体" w:hAnsi="宋体" w:eastAsia="宋体" w:cs="宋体"/>
          <w:b/>
          <w:bCs w:val="0"/>
          <w:sz w:val="24"/>
          <w:szCs w:val="24"/>
          <w:highlight w:val="none"/>
          <w:shd w:val="clear" w:color="auto" w:fill="FFFFFF"/>
          <w:lang w:val="en-US" w:eastAsia="zh-CN"/>
        </w:rPr>
        <w:t>附件一：报名表</w:t>
      </w:r>
    </w:p>
    <w:p>
      <w:pPr>
        <w:tabs>
          <w:tab w:val="left" w:pos="229"/>
        </w:tabs>
        <w:spacing w:line="360" w:lineRule="auto"/>
        <w:jc w:val="left"/>
        <w:rPr>
          <w:rStyle w:val="6"/>
          <w:rFonts w:hint="eastAsia" w:ascii="宋体" w:hAnsi="宋体" w:eastAsia="宋体" w:cs="宋体"/>
          <w:b w:val="0"/>
          <w:bCs/>
          <w:sz w:val="24"/>
          <w:szCs w:val="24"/>
          <w:highlight w:val="none"/>
          <w:shd w:val="clear" w:color="auto" w:fill="FFFFFF"/>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2817"/>
        <w:gridCol w:w="3249"/>
        <w:gridCol w:w="2281"/>
        <w:gridCol w:w="3095"/>
        <w:gridCol w:w="2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168" w:type="pct"/>
            <w:gridSpan w:val="2"/>
            <w:tcBorders>
              <w:top w:val="single" w:color="000000" w:sz="4" w:space="0"/>
              <w:left w:val="single" w:color="000000" w:sz="4" w:space="0"/>
              <w:bottom w:val="single" w:color="000000" w:sz="4" w:space="0"/>
              <w:right w:val="single" w:color="000000" w:sz="4" w:space="0"/>
              <w:tl2br w:val="nil"/>
              <w:tr2bl w:val="nil"/>
            </w:tcBorders>
          </w:tcPr>
          <w:p>
            <w:pPr>
              <w:widowControl/>
              <w:spacing w:line="360" w:lineRule="auto"/>
              <w:textAlignment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报名单位（公司）：</w:t>
            </w:r>
          </w:p>
        </w:tc>
        <w:tc>
          <w:tcPr>
            <w:tcW w:w="2831" w:type="pct"/>
            <w:gridSpan w:val="3"/>
            <w:tcBorders>
              <w:top w:val="single" w:color="000000" w:sz="4" w:space="0"/>
              <w:left w:val="single" w:color="000000" w:sz="4" w:space="0"/>
              <w:bottom w:val="single" w:color="000000" w:sz="4" w:space="0"/>
              <w:right w:val="single" w:color="000000" w:sz="4" w:space="0"/>
              <w:tl2br w:val="nil"/>
              <w:tr2bl w:val="nil"/>
            </w:tcBorders>
            <w:vAlign w:val="top"/>
          </w:tcPr>
          <w:p>
            <w:pPr>
              <w:widowControl/>
              <w:tabs>
                <w:tab w:val="left" w:pos="862"/>
              </w:tabs>
              <w:spacing w:line="360" w:lineRule="auto"/>
              <w:jc w:val="both"/>
              <w:textAlignment w:val="center"/>
              <w:rPr>
                <w:rFonts w:hint="eastAsia" w:ascii="宋体" w:hAnsi="宋体" w:eastAsia="宋体" w:cs="宋体"/>
                <w:b/>
                <w:color w:val="000000"/>
                <w:sz w:val="24"/>
                <w:szCs w:val="24"/>
                <w:highlight w:val="none"/>
              </w:rPr>
            </w:pPr>
            <w:r>
              <w:rPr>
                <w:rFonts w:hint="eastAsia" w:ascii="宋体" w:hAnsi="宋体" w:eastAsia="宋体" w:cs="宋体"/>
                <w:bCs/>
                <w:color w:val="000000"/>
                <w:sz w:val="24"/>
                <w:szCs w:val="24"/>
                <w:highlight w:val="none"/>
                <w:lang w:val="en-US" w:eastAsia="zh-CN"/>
              </w:rPr>
              <w:t>报名</w:t>
            </w:r>
            <w:r>
              <w:rPr>
                <w:rFonts w:hint="eastAsia" w:ascii="宋体" w:hAnsi="宋体" w:eastAsia="宋体" w:cs="宋体"/>
                <w:bCs/>
                <w:color w:val="000000"/>
                <w:sz w:val="24"/>
                <w:szCs w:val="24"/>
                <w:highlight w:val="none"/>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kern w:val="0"/>
                <w:sz w:val="24"/>
                <w:szCs w:val="24"/>
                <w:highlight w:val="none"/>
              </w:rPr>
              <w:t>项目</w:t>
            </w:r>
            <w:r>
              <w:rPr>
                <w:rFonts w:hint="eastAsia" w:ascii="宋体" w:hAnsi="宋体" w:eastAsia="宋体" w:cs="宋体"/>
                <w:b/>
                <w:color w:val="000000"/>
                <w:kern w:val="0"/>
                <w:sz w:val="24"/>
                <w:szCs w:val="24"/>
                <w:highlight w:val="none"/>
                <w:lang w:val="en-US" w:eastAsia="zh-CN"/>
              </w:rPr>
              <w:t>包号及序号</w:t>
            </w: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lang w:val="en-US" w:eastAsia="zh-CN"/>
              </w:rPr>
              <w:t>设备</w:t>
            </w:r>
            <w:r>
              <w:rPr>
                <w:rFonts w:hint="eastAsia" w:ascii="宋体" w:hAnsi="宋体" w:eastAsia="宋体" w:cs="宋体"/>
                <w:b/>
                <w:color w:val="000000"/>
                <w:kern w:val="0"/>
                <w:sz w:val="24"/>
                <w:szCs w:val="24"/>
                <w:highlight w:val="none"/>
              </w:rPr>
              <w:t>名称</w:t>
            </w: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联系方式</w:t>
            </w: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身份证号码</w:t>
            </w: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授权代表签名</w:t>
            </w:r>
          </w:p>
          <w:p>
            <w:pPr>
              <w:widowControl/>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w:t>
            </w:r>
            <w:r>
              <w:rPr>
                <w:rFonts w:hint="eastAsia" w:ascii="宋体" w:hAnsi="宋体" w:eastAsia="宋体" w:cs="宋体"/>
                <w:b/>
                <w:bCs/>
                <w:sz w:val="24"/>
                <w:szCs w:val="24"/>
                <w:highlight w:val="none"/>
              </w:rPr>
              <w:t>需加盖公章</w:t>
            </w:r>
            <w:r>
              <w:rPr>
                <w:rFonts w:hint="eastAsia" w:ascii="宋体" w:hAnsi="宋体" w:eastAsia="宋体" w:cs="宋体"/>
                <w:b/>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highlight w:val="none"/>
              </w:rPr>
            </w:pP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highlight w:val="none"/>
              </w:rPr>
            </w:pPr>
          </w:p>
        </w:tc>
      </w:tr>
    </w:tbl>
    <w:p>
      <w:pPr>
        <w:spacing w:line="360" w:lineRule="auto"/>
        <w:rPr>
          <w:rFonts w:hint="eastAsia" w:ascii="宋体" w:hAnsi="宋体" w:eastAsia="宋体" w:cs="宋体"/>
          <w:sz w:val="24"/>
          <w:szCs w:val="24"/>
          <w:highlight w:val="none"/>
          <w:lang w:eastAsia="zh-CN"/>
        </w:rPr>
      </w:pPr>
    </w:p>
    <w:p>
      <w:pPr>
        <w:rPr>
          <w:rFonts w:hint="eastAsia" w:ascii="宋体" w:hAnsi="宋体" w:eastAsia="宋体" w:cs="宋体"/>
          <w:b/>
          <w:bCs/>
          <w:sz w:val="24"/>
          <w:szCs w:val="24"/>
          <w:highlight w:val="none"/>
          <w:lang w:val="en-US" w:eastAsia="zh-CN"/>
        </w:rPr>
        <w:sectPr>
          <w:pgSz w:w="16838" w:h="11906" w:orient="landscape"/>
          <w:pgMar w:top="1230" w:right="1440" w:bottom="1230" w:left="1440" w:header="851" w:footer="992" w:gutter="0"/>
          <w:cols w:space="425" w:num="1"/>
          <w:docGrid w:type="lines" w:linePitch="312" w:charSpace="0"/>
        </w:sectPr>
      </w:pPr>
      <w:r>
        <w:rPr>
          <w:rFonts w:hint="eastAsia" w:ascii="宋体" w:hAnsi="宋体" w:eastAsia="宋体" w:cs="宋体"/>
          <w:b/>
          <w:bCs/>
          <w:sz w:val="24"/>
          <w:szCs w:val="24"/>
          <w:highlight w:val="none"/>
          <w:lang w:val="en-US" w:eastAsia="zh-CN"/>
        </w:rPr>
        <w:t>备注：单个设备须分别填写报名表</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附件二：产品的价格一览表（）</w:t>
      </w:r>
    </w:p>
    <w:tbl>
      <w:tblPr>
        <w:tblStyle w:val="3"/>
        <w:tblpPr w:leftFromText="180" w:rightFromText="180" w:vertAnchor="text" w:horzAnchor="page" w:tblpXSpec="center" w:tblpY="65"/>
        <w:tblOverlap w:val="never"/>
        <w:tblW w:w="4996" w:type="pct"/>
        <w:jc w:val="center"/>
        <w:tblLayout w:type="autofit"/>
        <w:tblCellMar>
          <w:top w:w="0" w:type="dxa"/>
          <w:left w:w="108" w:type="dxa"/>
          <w:bottom w:w="0" w:type="dxa"/>
          <w:right w:w="108" w:type="dxa"/>
        </w:tblCellMar>
      </w:tblPr>
      <w:tblGrid>
        <w:gridCol w:w="718"/>
        <w:gridCol w:w="1479"/>
        <w:gridCol w:w="906"/>
        <w:gridCol w:w="1549"/>
        <w:gridCol w:w="1289"/>
        <w:gridCol w:w="1193"/>
        <w:gridCol w:w="1261"/>
        <w:gridCol w:w="1244"/>
        <w:gridCol w:w="1309"/>
        <w:gridCol w:w="1578"/>
        <w:gridCol w:w="1637"/>
      </w:tblGrid>
      <w:tr>
        <w:tblPrEx>
          <w:tblCellMar>
            <w:top w:w="0" w:type="dxa"/>
            <w:left w:w="108" w:type="dxa"/>
            <w:bottom w:w="0" w:type="dxa"/>
            <w:right w:w="108" w:type="dxa"/>
          </w:tblCellMar>
        </w:tblPrEx>
        <w:trPr>
          <w:trHeight w:val="1811" w:hRule="atLeast"/>
          <w:jc w:val="center"/>
        </w:trPr>
        <w:tc>
          <w:tcPr>
            <w:tcW w:w="254"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序号</w:t>
            </w:r>
          </w:p>
        </w:tc>
        <w:tc>
          <w:tcPr>
            <w:tcW w:w="522"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项目</w:t>
            </w:r>
            <w:r>
              <w:rPr>
                <w:rFonts w:hint="eastAsia" w:ascii="宋体" w:hAnsi="宋体" w:eastAsia="宋体" w:cs="宋体"/>
                <w:b w:val="0"/>
                <w:bCs/>
                <w:color w:val="000000"/>
                <w:kern w:val="0"/>
                <w:sz w:val="24"/>
                <w:szCs w:val="24"/>
                <w:highlight w:val="none"/>
                <w:lang w:val="en-US" w:eastAsia="zh-CN"/>
              </w:rPr>
              <w:t>包号及序号</w:t>
            </w:r>
          </w:p>
        </w:tc>
        <w:tc>
          <w:tcPr>
            <w:tcW w:w="320"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lang w:val="en-US" w:eastAsia="zh-CN"/>
              </w:rPr>
            </w:pPr>
            <w:r>
              <w:rPr>
                <w:rFonts w:hint="eastAsia" w:ascii="宋体" w:hAnsi="宋体" w:eastAsia="宋体" w:cs="宋体"/>
                <w:b w:val="0"/>
                <w:bCs/>
                <w:color w:val="000000"/>
                <w:kern w:val="0"/>
                <w:sz w:val="24"/>
                <w:szCs w:val="24"/>
                <w:highlight w:val="none"/>
                <w:lang w:val="en-US" w:eastAsia="zh-CN"/>
              </w:rPr>
              <w:t>设备</w:t>
            </w:r>
            <w:r>
              <w:rPr>
                <w:rFonts w:hint="eastAsia" w:ascii="宋体" w:hAnsi="宋体" w:eastAsia="宋体" w:cs="宋体"/>
                <w:b w:val="0"/>
                <w:bCs/>
                <w:color w:val="000000"/>
                <w:kern w:val="0"/>
                <w:sz w:val="24"/>
                <w:szCs w:val="24"/>
                <w:highlight w:val="none"/>
              </w:rPr>
              <w:t>名称</w:t>
            </w:r>
          </w:p>
        </w:tc>
        <w:tc>
          <w:tcPr>
            <w:tcW w:w="547"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产品注册证名称</w:t>
            </w:r>
          </w:p>
        </w:tc>
        <w:tc>
          <w:tcPr>
            <w:tcW w:w="45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生产厂家</w:t>
            </w:r>
          </w:p>
        </w:tc>
        <w:tc>
          <w:tcPr>
            <w:tcW w:w="421"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规格型号</w:t>
            </w:r>
          </w:p>
        </w:tc>
        <w:tc>
          <w:tcPr>
            <w:tcW w:w="4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产品注册证号</w:t>
            </w:r>
          </w:p>
        </w:tc>
        <w:tc>
          <w:tcPr>
            <w:tcW w:w="439"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计量单位</w:t>
            </w:r>
          </w:p>
        </w:tc>
        <w:tc>
          <w:tcPr>
            <w:tcW w:w="462"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报名公司</w:t>
            </w:r>
          </w:p>
        </w:tc>
        <w:tc>
          <w:tcPr>
            <w:tcW w:w="557"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本包</w:t>
            </w:r>
            <w:r>
              <w:rPr>
                <w:rFonts w:hint="eastAsia" w:ascii="宋体" w:hAnsi="宋体" w:eastAsia="宋体" w:cs="宋体"/>
                <w:b w:val="0"/>
                <w:bCs/>
                <w:color w:val="000000"/>
                <w:kern w:val="0"/>
                <w:sz w:val="24"/>
                <w:szCs w:val="24"/>
                <w:highlight w:val="none"/>
              </w:rPr>
              <w:t>报名价</w:t>
            </w:r>
          </w:p>
        </w:tc>
        <w:tc>
          <w:tcPr>
            <w:tcW w:w="57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联系方式</w:t>
            </w: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p>
            <w:pPr>
              <w:widowControl/>
              <w:spacing w:line="360" w:lineRule="auto"/>
              <w:jc w:val="center"/>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　</w:t>
            </w: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4</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5</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宋体" w:hAnsi="宋体" w:eastAsia="宋体" w:cs="宋体"/>
                <w:color w:val="000000"/>
                <w:kern w:val="0"/>
                <w:sz w:val="24"/>
                <w:szCs w:val="24"/>
                <w:highlight w:val="none"/>
                <w:lang w:val="en-US"/>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2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6</w:t>
            </w:r>
          </w:p>
        </w:tc>
        <w:tc>
          <w:tcPr>
            <w:tcW w:w="52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32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highlight w:val="none"/>
              </w:rPr>
            </w:pPr>
          </w:p>
        </w:tc>
        <w:tc>
          <w:tcPr>
            <w:tcW w:w="547"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highlight w:val="none"/>
              </w:rPr>
            </w:pPr>
          </w:p>
        </w:tc>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highlight w:val="none"/>
              </w:rPr>
            </w:pPr>
          </w:p>
        </w:tc>
        <w:tc>
          <w:tcPr>
            <w:tcW w:w="421"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4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39"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462"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highlight w:val="none"/>
              </w:rPr>
            </w:pPr>
          </w:p>
        </w:tc>
        <w:tc>
          <w:tcPr>
            <w:tcW w:w="557"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highlight w:val="none"/>
              </w:rPr>
            </w:pPr>
          </w:p>
        </w:tc>
        <w:tc>
          <w:tcPr>
            <w:tcW w:w="57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5"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w:t>
            </w:r>
          </w:p>
          <w:p>
            <w:pPr>
              <w:spacing w:line="360" w:lineRule="auto"/>
              <w:ind w:left="315" w:hanging="360" w:hangingChars="150"/>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.各报名</w:t>
            </w:r>
            <w:r>
              <w:rPr>
                <w:rFonts w:hint="eastAsia" w:ascii="宋体" w:hAnsi="宋体" w:eastAsia="宋体" w:cs="宋体"/>
                <w:sz w:val="24"/>
                <w:szCs w:val="24"/>
                <w:highlight w:val="none"/>
              </w:rPr>
              <w:t>企业</w:t>
            </w:r>
            <w:r>
              <w:rPr>
                <w:rFonts w:hint="eastAsia" w:ascii="宋体" w:hAnsi="宋体" w:eastAsia="宋体" w:cs="宋体"/>
                <w:color w:val="000000"/>
                <w:kern w:val="0"/>
                <w:sz w:val="24"/>
                <w:szCs w:val="24"/>
                <w:highlight w:val="none"/>
              </w:rPr>
              <w:t>必须按表格要求填写，价格真实，资料可靠，同时须附上相应的价格依据（必要时会进行价格公示，欢迎大家进行监督）。</w:t>
            </w:r>
          </w:p>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rPr>
              <w:t>.</w:t>
            </w:r>
            <w:r>
              <w:rPr>
                <w:rFonts w:hint="eastAsia" w:ascii="宋体" w:hAnsi="宋体" w:eastAsia="宋体" w:cs="宋体"/>
                <w:sz w:val="24"/>
                <w:szCs w:val="24"/>
                <w:highlight w:val="none"/>
              </w:rPr>
              <w:t>请各报名企业按照规定的项目认真填写，不得涂改，每张报价单都需加盖公章。</w:t>
            </w:r>
          </w:p>
        </w:tc>
      </w:tr>
    </w:tbl>
    <w:p>
      <w:pPr>
        <w:bidi w:val="0"/>
        <w:sectPr>
          <w:pgSz w:w="16838" w:h="11906" w:orient="landscape"/>
          <w:pgMar w:top="1230" w:right="1440" w:bottom="1230" w:left="1440" w:header="851" w:footer="992" w:gutter="0"/>
          <w:cols w:space="425" w:num="1"/>
          <w:docGrid w:type="lines" w:linePitch="312" w:charSpace="0"/>
        </w:sectPr>
      </w:pPr>
    </w:p>
    <w:p>
      <w:pPr>
        <w:widowControl/>
        <w:jc w:val="center"/>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7台设备细化后的参数</w:t>
      </w:r>
    </w:p>
    <w:p>
      <w:pPr>
        <w:widowControl/>
        <w:jc w:val="lef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一、生化分析仪</w:t>
      </w:r>
    </w:p>
    <w:p>
      <w:pPr>
        <w:widowControl/>
        <w:spacing w:line="320" w:lineRule="exact"/>
        <w:ind w:left="-424" w:leftChars="-202" w:firstLine="420" w:firstLineChars="200"/>
        <w:jc w:val="left"/>
        <w:textAlignment w:val="baseline"/>
        <w:rPr>
          <w:rStyle w:val="7"/>
          <w:rFonts w:ascii="微软雅黑" w:hAnsi="微软雅黑" w:eastAsia="微软雅黑" w:cs="Times New Roman"/>
          <w:b/>
          <w:bCs/>
          <w:color w:val="000000" w:themeColor="text1"/>
          <w:szCs w:val="21"/>
          <w14:textFill>
            <w14:solidFill>
              <w14:schemeClr w14:val="tx1"/>
            </w14:solidFill>
          </w14:textFill>
        </w:rPr>
      </w:pPr>
      <w:r>
        <w:rPr>
          <w:rStyle w:val="7"/>
          <w:rFonts w:ascii="微软雅黑" w:hAnsi="微软雅黑" w:eastAsia="微软雅黑" w:cs="Times New Roman"/>
          <w:b/>
          <w:bCs/>
          <w:color w:val="000000" w:themeColor="text1"/>
          <w:szCs w:val="21"/>
          <w14:textFill>
            <w14:solidFill>
              <w14:schemeClr w14:val="tx1"/>
            </w14:solidFill>
          </w14:textFill>
        </w:rPr>
        <w:t>1、设备用途：</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hint="eastAsia" w:ascii="微软雅黑" w:hAnsi="微软雅黑" w:eastAsia="微软雅黑"/>
          <w:color w:val="000000" w:themeColor="text1"/>
          <w:kern w:val="0"/>
          <w:szCs w:val="21"/>
          <w14:textFill>
            <w14:solidFill>
              <w14:schemeClr w14:val="tx1"/>
            </w14:solidFill>
          </w14:textFill>
        </w:rPr>
        <w:t>能够全自动快速开展动物常规生化项目的检测，如肝功能、肾功能、血糖、血脂等项目的检测，标配电解质模块，满足实验室的需求。</w:t>
      </w:r>
    </w:p>
    <w:p>
      <w:pPr>
        <w:widowControl/>
        <w:spacing w:line="320" w:lineRule="exact"/>
        <w:ind w:left="-424" w:leftChars="-202" w:firstLine="420" w:firstLineChars="200"/>
        <w:jc w:val="left"/>
        <w:textAlignment w:val="baseline"/>
        <w:rPr>
          <w:rStyle w:val="7"/>
          <w:rFonts w:ascii="微软雅黑" w:hAnsi="微软雅黑" w:eastAsia="微软雅黑" w:cs="Times New Roman"/>
          <w:b/>
          <w:bCs/>
          <w:color w:val="000000" w:themeColor="text1"/>
          <w:szCs w:val="21"/>
          <w14:textFill>
            <w14:solidFill>
              <w14:schemeClr w14:val="tx1"/>
            </w14:solidFill>
          </w14:textFill>
        </w:rPr>
      </w:pPr>
      <w:r>
        <w:rPr>
          <w:rStyle w:val="7"/>
          <w:rFonts w:ascii="微软雅黑" w:hAnsi="微软雅黑" w:eastAsia="微软雅黑" w:cs="Times New Roman"/>
          <w:b/>
          <w:bCs/>
          <w:color w:val="000000" w:themeColor="text1"/>
          <w:szCs w:val="21"/>
          <w14:textFill>
            <w14:solidFill>
              <w14:schemeClr w14:val="tx1"/>
            </w14:solidFill>
          </w14:textFill>
        </w:rPr>
        <w:t>2、功能参数：</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项目参数：提供≥39项常规生化及电解质参数，检测项目包含：白蛋白、碱性磷酸酶、丙氨酸氨基转移酶、淀粉酶、天门冬酸氨基转移酶、血清尿素氮、钙、胆固醇、肌酸激酶、肌酐、果糖胺、伽马谷氨酰胺转肽酶、血糖、乳酸、乳酸脱氢酶、脂肪酶、镁、氨、苯巴比妥、无机磷、总胆红素、总蛋白、甘油三酯、尿蛋白、尿肌酐、尿酸、钠、钾、氯、球蛋白、白蛋白/球蛋白比、尿素氮/肌酐比、钠/钾比、尿蛋白/尿肌酐比、渗透压、总甲状腺素、C反应蛋白、孕酮、胆汁酸等。</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 xml:space="preserve">2检测原理：反射光度检测法 </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3试剂技术：采用多层膜干化学技术，而且多层膜中含有特殊的过滤层，用来消除干扰物质对化学反应的影响，结果更准确</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4样本类型：动物血清、血浆、全血、尿液</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5内置离心机：自带12000转内置高速离心机，全血无需处理即可上样</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6样本量：≤10ul血清/项目</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7反应速度：≤8分钟/样本（全套项目与单个项目速度相同）</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8检测通量：144个测试/小时</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9预定标：仪器出厂前已定标，测试前无需另外定标</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 xml:space="preserve">10动物专属参考值：仪器内部数据库提供不少于39种不同年龄不同种属动物的参考值范围：大鼠、小鼠、兔子、猴子、豚鼠、迷你猪、犬等  </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11试剂耗材：既提供单项试剂片，又可提供试剂片套组，可根据需求自由组合。每片试剂片采用独立锡箔纸包装，条形码识别，即开即用，不浪费。</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12试剂保存及效期：冷冻或冷藏，未开封试剂片有效期24个月</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13质控与保养：配套原厂质控；自动提醒保养程序，每月一次外部清洁</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14操作界面：全触摸屏操作，中英文自由切换，无需外接鼠标键盘。动物专用分析软件，具备动物种属、样本类型、稀释模式选项。</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15数据输出：标准RS232C/USB输出端口，可外接打印机实现数据输出</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16光源系统：超高亮度LED冷光源，六种波长自动切换测定。</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17质控与保养：配套原厂质控；自动提醒保养程序，每月一次内外部清洁。</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18质量证书：提供ISO9001:2015和ISO14001:2015认证证书</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19产品精度支持3Q认证，提供IQ、OQ、PQ文件</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20软件升级：厂家每年不限次免费升级软件和更新数据库</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2.21</w:t>
      </w:r>
      <w:r>
        <w:rPr>
          <w:rStyle w:val="7"/>
          <w:rFonts w:hint="eastAsia" w:ascii="微软雅黑" w:hAnsi="微软雅黑" w:eastAsia="微软雅黑"/>
          <w:color w:val="000000" w:themeColor="text1"/>
          <w:kern w:val="0"/>
          <w:szCs w:val="21"/>
          <w14:textFill>
            <w14:solidFill>
              <w14:schemeClr w14:val="tx1"/>
            </w14:solidFill>
          </w14:textFill>
        </w:rPr>
        <w:t>提供制造商盖章的针对本项目的授权函、制造商出具的质量和售后服务承诺、质检证书。</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2</w:t>
      </w: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可连接网线开通smart services服务，为客户进行远程故障排除。</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w:t>
      </w:r>
      <w:r>
        <w:rPr>
          <w:rStyle w:val="7"/>
          <w:rFonts w:hint="eastAsia" w:ascii="微软雅黑" w:hAnsi="微软雅黑" w:eastAsia="微软雅黑"/>
          <w:color w:val="000000" w:themeColor="text1"/>
          <w:kern w:val="0"/>
          <w:szCs w:val="21"/>
          <w14:textFill>
            <w14:solidFill>
              <w14:schemeClr w14:val="tx1"/>
            </w14:solidFill>
          </w14:textFill>
        </w:rPr>
        <w:t>2</w:t>
      </w:r>
      <w:r>
        <w:rPr>
          <w:rStyle w:val="7"/>
          <w:rFonts w:ascii="微软雅黑" w:hAnsi="微软雅黑" w:eastAsia="微软雅黑"/>
          <w:color w:val="000000" w:themeColor="text1"/>
          <w:kern w:val="0"/>
          <w:szCs w:val="21"/>
          <w14:textFill>
            <w14:solidFill>
              <w14:schemeClr w14:val="tx1"/>
            </w14:solidFill>
          </w14:textFill>
        </w:rPr>
        <w:t>3</w:t>
      </w:r>
      <w:r>
        <w:rPr>
          <w:rStyle w:val="7"/>
          <w:rFonts w:hint="eastAsia" w:ascii="微软雅黑" w:hAnsi="微软雅黑" w:eastAsia="微软雅黑"/>
          <w:color w:val="000000" w:themeColor="text1"/>
          <w:kern w:val="0"/>
          <w:szCs w:val="21"/>
          <w14:textFill>
            <w14:solidFill>
              <w14:schemeClr w14:val="tx1"/>
            </w14:solidFill>
          </w14:textFill>
        </w:rPr>
        <w:t>配置要求：生化分析仪主机1台，实验室管理系统（配触摸显示器）一套；测试试剂盒1个；说明书1个；电源线1根；路由器1台</w:t>
      </w:r>
    </w:p>
    <w:p>
      <w:pPr>
        <w:widowControl/>
        <w:spacing w:line="320" w:lineRule="exact"/>
        <w:jc w:val="left"/>
        <w:textAlignment w:val="baseline"/>
        <w:rPr>
          <w:rStyle w:val="7"/>
          <w:rFonts w:hint="eastAsia" w:ascii="微软雅黑" w:hAnsi="微软雅黑" w:eastAsia="微软雅黑"/>
          <w:color w:val="000000" w:themeColor="text1"/>
          <w:kern w:val="0"/>
          <w:szCs w:val="21"/>
          <w14:textFill>
            <w14:solidFill>
              <w14:schemeClr w14:val="tx1"/>
            </w14:solidFill>
          </w14:textFill>
        </w:rPr>
      </w:pPr>
      <w:r>
        <w:rPr>
          <w:rStyle w:val="7"/>
          <w:rFonts w:hint="eastAsia" w:ascii="微软雅黑" w:hAnsi="微软雅黑" w:eastAsia="微软雅黑" w:cs="Times New Roman"/>
          <w:color w:val="000000" w:themeColor="text1"/>
          <w:kern w:val="0"/>
          <w:szCs w:val="21"/>
          <w14:textFill>
            <w14:solidFill>
              <w14:schemeClr w14:val="tx1"/>
            </w14:solidFill>
          </w14:textFill>
        </w:rPr>
        <w:t>2</w:t>
      </w:r>
      <w:r>
        <w:rPr>
          <w:rStyle w:val="7"/>
          <w:rFonts w:ascii="微软雅黑" w:hAnsi="微软雅黑" w:eastAsia="微软雅黑" w:cs="Times New Roman"/>
          <w:color w:val="000000" w:themeColor="text1"/>
          <w:kern w:val="0"/>
          <w:szCs w:val="21"/>
          <w14:textFill>
            <w14:solidFill>
              <w14:schemeClr w14:val="tx1"/>
            </w14:solidFill>
          </w14:textFill>
        </w:rPr>
        <w:t>.24</w:t>
      </w:r>
      <w:r>
        <w:rPr>
          <w:rStyle w:val="7"/>
          <w:rFonts w:hint="eastAsia" w:ascii="微软雅黑" w:hAnsi="微软雅黑" w:eastAsia="微软雅黑" w:cs="Times New Roman"/>
          <w:color w:val="000000" w:themeColor="text1"/>
          <w:kern w:val="0"/>
          <w:szCs w:val="21"/>
          <w14:textFill>
            <w14:solidFill>
              <w14:schemeClr w14:val="tx1"/>
            </w14:solidFill>
          </w14:textFill>
        </w:rPr>
        <w:t>自仪器验收合格之日起，卖方向买方提供</w:t>
      </w:r>
      <w:r>
        <w:rPr>
          <w:rStyle w:val="7"/>
          <w:rFonts w:ascii="微软雅黑" w:hAnsi="微软雅黑" w:eastAsia="微软雅黑" w:cs="Times New Roman"/>
          <w:color w:val="000000" w:themeColor="text1"/>
          <w:kern w:val="0"/>
          <w:szCs w:val="21"/>
          <w14:textFill>
            <w14:solidFill>
              <w14:schemeClr w14:val="tx1"/>
            </w14:solidFill>
          </w14:textFill>
        </w:rPr>
        <w:t>2</w:t>
      </w:r>
      <w:r>
        <w:rPr>
          <w:rStyle w:val="7"/>
          <w:rFonts w:hint="eastAsia" w:ascii="微软雅黑" w:hAnsi="微软雅黑" w:eastAsia="微软雅黑" w:cs="Times New Roman"/>
          <w:color w:val="000000" w:themeColor="text1"/>
          <w:kern w:val="0"/>
          <w:szCs w:val="21"/>
          <w14:textFill>
            <w14:solidFill>
              <w14:schemeClr w14:val="tx1"/>
            </w14:solidFill>
          </w14:textFill>
        </w:rPr>
        <w:t>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jc w:val="left"/>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二、CO2培养箱（气套/170L/IR传感器）</w:t>
      </w:r>
    </w:p>
    <w:p>
      <w:pPr>
        <w:widowControl/>
        <w:spacing w:line="320" w:lineRule="exact"/>
        <w:jc w:val="left"/>
        <w:textAlignment w:val="baseline"/>
        <w:rPr>
          <w:rStyle w:val="7"/>
          <w:rFonts w:ascii="微软雅黑" w:hAnsi="微软雅黑" w:eastAsia="微软雅黑" w:cs="Times New Roman"/>
          <w:b/>
          <w:bCs/>
          <w:color w:val="000000" w:themeColor="text1"/>
          <w:szCs w:val="21"/>
          <w14:textFill>
            <w14:solidFill>
              <w14:schemeClr w14:val="tx1"/>
            </w14:solidFill>
          </w14:textFill>
        </w:rPr>
      </w:pPr>
      <w:r>
        <w:rPr>
          <w:rStyle w:val="7"/>
          <w:rFonts w:hint="eastAsia" w:ascii="微软雅黑" w:hAnsi="微软雅黑" w:eastAsia="微软雅黑" w:cs="宋体"/>
          <w:b/>
          <w:bCs/>
          <w:color w:val="000000" w:themeColor="text1"/>
          <w:kern w:val="0"/>
          <w:szCs w:val="21"/>
          <w14:textFill>
            <w14:solidFill>
              <w14:schemeClr w14:val="tx1"/>
            </w14:solidFill>
          </w14:textFill>
        </w:rPr>
        <w:t>1</w:t>
      </w:r>
      <w:r>
        <w:rPr>
          <w:rStyle w:val="7"/>
          <w:rFonts w:ascii="微软雅黑" w:hAnsi="微软雅黑" w:eastAsia="微软雅黑" w:cs="Times New Roman"/>
          <w:b/>
          <w:bCs/>
          <w:color w:val="000000" w:themeColor="text1"/>
          <w:szCs w:val="21"/>
          <w14:textFill>
            <w14:solidFill>
              <w14:schemeClr w14:val="tx1"/>
            </w14:solidFill>
          </w14:textFill>
        </w:rPr>
        <w:t>、功能参数：</w:t>
      </w:r>
    </w:p>
    <w:p>
      <w:pPr>
        <w:widowControl/>
        <w:spacing w:line="320" w:lineRule="exact"/>
        <w:jc w:val="left"/>
        <w:textAlignment w:val="baseline"/>
        <w:rPr>
          <w:rStyle w:val="7"/>
          <w:rFonts w:ascii="微软雅黑" w:hAnsi="微软雅黑" w:eastAsia="微软雅黑"/>
          <w:kern w:val="0"/>
          <w:szCs w:val="21"/>
        </w:rPr>
      </w:pPr>
      <w:r>
        <w:rPr>
          <w:rStyle w:val="7"/>
          <w:rFonts w:ascii="微软雅黑" w:hAnsi="微软雅黑" w:eastAsia="微软雅黑"/>
          <w:kern w:val="0"/>
          <w:szCs w:val="21"/>
        </w:rPr>
        <w:t>1</w:t>
      </w:r>
      <w:r>
        <w:rPr>
          <w:rStyle w:val="7"/>
          <w:rFonts w:hint="eastAsia" w:ascii="微软雅黑" w:hAnsi="微软雅黑" w:eastAsia="微软雅黑"/>
          <w:kern w:val="0"/>
          <w:szCs w:val="21"/>
        </w:rPr>
        <w:t>、体积：≥170升</w:t>
      </w:r>
    </w:p>
    <w:p>
      <w:pPr>
        <w:widowControl/>
        <w:spacing w:line="320" w:lineRule="exact"/>
        <w:jc w:val="left"/>
        <w:textAlignment w:val="baseline"/>
        <w:rPr>
          <w:rStyle w:val="7"/>
          <w:rFonts w:ascii="微软雅黑" w:hAnsi="微软雅黑" w:eastAsia="微软雅黑"/>
          <w:kern w:val="0"/>
          <w:szCs w:val="21"/>
        </w:rPr>
      </w:pPr>
      <w:r>
        <w:rPr>
          <w:rStyle w:val="7"/>
          <w:rFonts w:ascii="微软雅黑" w:hAnsi="微软雅黑" w:eastAsia="微软雅黑"/>
          <w:kern w:val="0"/>
          <w:szCs w:val="21"/>
        </w:rPr>
        <w:t>2</w:t>
      </w:r>
      <w:r>
        <w:rPr>
          <w:rStyle w:val="7"/>
          <w:rFonts w:hint="eastAsia" w:ascii="微软雅黑" w:hAnsi="微软雅黑" w:eastAsia="微软雅黑"/>
          <w:kern w:val="0"/>
          <w:szCs w:val="21"/>
        </w:rPr>
        <w:t>、内腔设计为强制空气对流，8个加热单元6面体加热模式。</w:t>
      </w:r>
    </w:p>
    <w:p>
      <w:pPr>
        <w:widowControl/>
        <w:spacing w:line="320" w:lineRule="exact"/>
        <w:jc w:val="left"/>
        <w:textAlignment w:val="baseline"/>
        <w:rPr>
          <w:rStyle w:val="7"/>
          <w:rFonts w:ascii="微软雅黑" w:hAnsi="微软雅黑" w:eastAsia="微软雅黑"/>
          <w:kern w:val="0"/>
          <w:szCs w:val="21"/>
        </w:rPr>
      </w:pPr>
      <w:r>
        <w:rPr>
          <w:rStyle w:val="7"/>
          <w:rFonts w:ascii="微软雅黑" w:hAnsi="微软雅黑" w:eastAsia="微软雅黑"/>
          <w:kern w:val="0"/>
          <w:szCs w:val="21"/>
        </w:rPr>
        <w:t>3</w:t>
      </w:r>
      <w:r>
        <w:rPr>
          <w:rStyle w:val="7"/>
          <w:rFonts w:hint="eastAsia" w:ascii="微软雅黑" w:hAnsi="微软雅黑" w:eastAsia="微软雅黑"/>
          <w:kern w:val="0"/>
          <w:szCs w:val="21"/>
        </w:rPr>
        <w:t>、温度控制范围（℃）：环境温度+3～60℃。</w:t>
      </w:r>
    </w:p>
    <w:p>
      <w:pPr>
        <w:widowControl/>
        <w:spacing w:line="320" w:lineRule="exact"/>
        <w:jc w:val="left"/>
        <w:textAlignment w:val="baseline"/>
        <w:rPr>
          <w:rStyle w:val="7"/>
          <w:rFonts w:ascii="微软雅黑" w:hAnsi="微软雅黑" w:eastAsia="微软雅黑"/>
          <w:kern w:val="0"/>
          <w:szCs w:val="21"/>
        </w:rPr>
      </w:pPr>
      <w:r>
        <w:rPr>
          <w:rStyle w:val="7"/>
          <w:rFonts w:ascii="微软雅黑" w:hAnsi="微软雅黑" w:eastAsia="微软雅黑"/>
          <w:kern w:val="0"/>
          <w:szCs w:val="21"/>
        </w:rPr>
        <w:t>4</w:t>
      </w:r>
      <w:r>
        <w:rPr>
          <w:rStyle w:val="7"/>
          <w:rFonts w:hint="eastAsia" w:ascii="微软雅黑" w:hAnsi="微软雅黑" w:eastAsia="微软雅黑"/>
          <w:kern w:val="0"/>
          <w:szCs w:val="21"/>
        </w:rPr>
        <w:t>、温度均一性：&lt;±0.2℃；温度控制精度（℃）：&lt;±0.1℃。</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5、CO2控制范围：0～20％，CO2控制精度：≤±0.1%</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6、开门1min：37℃温度恢复时间（min）：≤6min；5%浓度时CO2恢复时间：≤4min。</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7、二氧化碳检测系统采：用红外式（IR）二氧化碳浓度传感器。</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8、箱内气体循环配备ULPA超高效空气滤器，空气洁净度达到ISO 5级洁净度水平。</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9、灭菌功能：具有90℃高温湿热循环灭菌，灭菌效果通过HPA灭菌效果认证并提供证书。</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10、灭菌全程时间： ≤15小时（包括升温，灭菌，降温，干燥整个周期）</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11、灭菌后程具有干燥，灭菌程序完成后无需人工擦拭，避免污染。</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12、微电脑控制系统，具有温度、CO2浓度、开门超时及CO2钢瓶耗竭，ULPA报警提示等参数的报警及设置。</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13、主机标配CO2钢瓶耗竭报警功能，主机显示屏及主板可自动计算钢瓶内气体余量</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14、额外的0.2微米在线滤器过滤，消除钢瓶气体杂质及污染物；</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15、智能化数据和事件监测器记录培养箱使用过程中所有的运行参数，并可以在LCD显示屏上通过程序软件调取记录的数据。</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16、标配有RS485数据输出端口和远程报警触点。配备同品牌远程监控和数据记录软件，设备参数（温度、CO2等）的自动化、连续监控，可以保存并输出不同格式的记录数据，直接读取主机主板数据（非第三方探头方式），软件可通过电脑反向设置主机参数，当一个报警条件出现，自动发送邮件警告，软件免费使用7年；</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17、一体式不锈钢内胆，光滑内壁，大圆弧角设计，清洁无死角。</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18、搁板数量：4块。</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19、箱体涂层：箱体外部IsocideTM含银离子抗菌涂层，抑制细菌、微生物在柜体表面滋生。</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20、智能化数据和事件监测器记录培养箱使用过程中所有的运行参数，并可以在LCD显示屏上通过程序软件调取记录的数据。2M内置闪存保证运行数据的长期储存；</w:t>
      </w:r>
    </w:p>
    <w:p>
      <w:pPr>
        <w:widowControl/>
        <w:spacing w:line="320" w:lineRule="exact"/>
        <w:jc w:val="left"/>
        <w:textAlignment w:val="baseline"/>
        <w:rPr>
          <w:rStyle w:val="7"/>
          <w:rFonts w:ascii="微软雅黑" w:hAnsi="微软雅黑" w:eastAsia="微软雅黑"/>
          <w:kern w:val="0"/>
          <w:szCs w:val="21"/>
        </w:rPr>
      </w:pPr>
      <w:r>
        <w:rPr>
          <w:rStyle w:val="7"/>
          <w:rFonts w:hint="eastAsia" w:ascii="微软雅黑" w:hAnsi="微软雅黑" w:eastAsia="微软雅黑"/>
          <w:kern w:val="0"/>
          <w:szCs w:val="21"/>
        </w:rPr>
        <w:t>21、制造工厂同时通过ISO 9001：2008，ISO 14001：2004，ISO 13485:2003体系认证</w:t>
      </w:r>
    </w:p>
    <w:p>
      <w:pPr>
        <w:widowControl/>
        <w:spacing w:line="320" w:lineRule="exact"/>
        <w:jc w:val="left"/>
        <w:textAlignment w:val="baseline"/>
        <w:rPr>
          <w:rStyle w:val="7"/>
          <w:rFonts w:hint="eastAsia" w:ascii="微软雅黑" w:hAnsi="微软雅黑" w:eastAsia="微软雅黑"/>
          <w:kern w:val="0"/>
          <w:szCs w:val="21"/>
        </w:rPr>
      </w:pPr>
      <w:r>
        <w:rPr>
          <w:rStyle w:val="7"/>
          <w:rFonts w:hint="eastAsia" w:ascii="微软雅黑" w:hAnsi="微软雅黑" w:eastAsia="微软雅黑"/>
          <w:kern w:val="0"/>
          <w:szCs w:val="21"/>
        </w:rPr>
        <w:t>2</w:t>
      </w:r>
      <w:r>
        <w:rPr>
          <w:rStyle w:val="7"/>
          <w:rFonts w:ascii="微软雅黑" w:hAnsi="微软雅黑" w:eastAsia="微软雅黑"/>
          <w:kern w:val="0"/>
          <w:szCs w:val="21"/>
        </w:rPr>
        <w:t>2.</w:t>
      </w:r>
      <w:r>
        <w:rPr>
          <w:rStyle w:val="7"/>
          <w:rFonts w:hint="eastAsia" w:ascii="微软雅黑" w:hAnsi="微软雅黑" w:eastAsia="微软雅黑" w:cs="Times New Roman"/>
          <w:color w:val="000000" w:themeColor="text1"/>
          <w:kern w:val="0"/>
          <w:szCs w:val="21"/>
          <w14:textFill>
            <w14:solidFill>
              <w14:schemeClr w14:val="tx1"/>
            </w14:solidFill>
          </w14:textFill>
        </w:rPr>
        <w:t xml:space="preserve"> 自仪器验收合格之日起，卖方向买方提供</w:t>
      </w:r>
      <w:r>
        <w:rPr>
          <w:rStyle w:val="7"/>
          <w:rFonts w:ascii="微软雅黑" w:hAnsi="微软雅黑" w:eastAsia="微软雅黑" w:cs="Times New Roman"/>
          <w:color w:val="000000" w:themeColor="text1"/>
          <w:kern w:val="0"/>
          <w:szCs w:val="21"/>
          <w14:textFill>
            <w14:solidFill>
              <w14:schemeClr w14:val="tx1"/>
            </w14:solidFill>
          </w14:textFill>
        </w:rPr>
        <w:t>2</w:t>
      </w:r>
      <w:r>
        <w:rPr>
          <w:rStyle w:val="7"/>
          <w:rFonts w:hint="eastAsia" w:ascii="微软雅黑" w:hAnsi="微软雅黑" w:eastAsia="微软雅黑" w:cs="Times New Roman"/>
          <w:color w:val="000000" w:themeColor="text1"/>
          <w:kern w:val="0"/>
          <w:szCs w:val="21"/>
          <w14:textFill>
            <w14:solidFill>
              <w14:schemeClr w14:val="tx1"/>
            </w14:solidFill>
          </w14:textFill>
        </w:rPr>
        <w:t>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jc w:val="left"/>
        <w:rPr>
          <w:rFonts w:ascii="宋体" w:hAnsi="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三、自动电位滴定仪</w:t>
      </w:r>
    </w:p>
    <w:p>
      <w:pPr>
        <w:widowControl/>
        <w:spacing w:line="320" w:lineRule="exact"/>
        <w:ind w:left="-424" w:leftChars="-202" w:firstLine="420" w:firstLineChars="200"/>
        <w:jc w:val="left"/>
        <w:textAlignment w:val="baseline"/>
        <w:rPr>
          <w:rStyle w:val="7"/>
          <w:rFonts w:ascii="微软雅黑" w:hAnsi="微软雅黑" w:eastAsia="微软雅黑" w:cs="Times New Roman"/>
          <w:b/>
          <w:bCs/>
          <w:color w:val="000000" w:themeColor="text1"/>
          <w:szCs w:val="21"/>
          <w14:textFill>
            <w14:solidFill>
              <w14:schemeClr w14:val="tx1"/>
            </w14:solidFill>
          </w14:textFill>
        </w:rPr>
      </w:pPr>
      <w:r>
        <w:rPr>
          <w:rStyle w:val="7"/>
          <w:rFonts w:ascii="微软雅黑" w:hAnsi="微软雅黑" w:eastAsia="微软雅黑" w:cs="Times New Roman"/>
          <w:b/>
          <w:bCs/>
          <w:color w:val="000000" w:themeColor="text1"/>
          <w:szCs w:val="21"/>
          <w14:textFill>
            <w14:solidFill>
              <w14:schemeClr w14:val="tx1"/>
            </w14:solidFill>
          </w14:textFill>
        </w:rPr>
        <w:t>1、设备用途：</w:t>
      </w:r>
    </w:p>
    <w:p>
      <w:pPr>
        <w:widowControl/>
        <w:spacing w:line="320" w:lineRule="exact"/>
        <w:jc w:val="left"/>
        <w:textAlignment w:val="baseline"/>
        <w:rPr>
          <w:rStyle w:val="7"/>
          <w:rFonts w:ascii="微软雅黑" w:hAnsi="微软雅黑" w:eastAsia="微软雅黑"/>
          <w:color w:val="000000" w:themeColor="text1"/>
          <w:kern w:val="0"/>
          <w:sz w:val="30"/>
          <w:szCs w:val="30"/>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用于检测化工、土壤、水质、植物、肥料、动物饲料等样品中酸价、过氧化值、脂肪酸、氯离子、COD、酸度等指标。</w:t>
      </w:r>
    </w:p>
    <w:p>
      <w:pPr>
        <w:widowControl/>
        <w:spacing w:line="320" w:lineRule="exact"/>
        <w:ind w:left="-424" w:leftChars="-202" w:firstLine="420" w:firstLineChars="200"/>
        <w:jc w:val="left"/>
        <w:textAlignment w:val="baseline"/>
        <w:rPr>
          <w:rStyle w:val="7"/>
          <w:rFonts w:ascii="微软雅黑" w:hAnsi="微软雅黑" w:eastAsia="微软雅黑" w:cs="宋体"/>
          <w:b/>
          <w:bCs/>
          <w:color w:val="000000" w:themeColor="text1"/>
          <w:kern w:val="0"/>
          <w:szCs w:val="21"/>
          <w14:textFill>
            <w14:solidFill>
              <w14:schemeClr w14:val="tx1"/>
            </w14:solidFill>
          </w14:textFill>
        </w:rPr>
      </w:pPr>
      <w:r>
        <w:rPr>
          <w:rStyle w:val="7"/>
          <w:rFonts w:ascii="微软雅黑" w:hAnsi="微软雅黑" w:eastAsia="微软雅黑" w:cs="宋体"/>
          <w:b/>
          <w:bCs/>
          <w:color w:val="000000" w:themeColor="text1"/>
          <w:kern w:val="0"/>
          <w:szCs w:val="21"/>
          <w14:textFill>
            <w14:solidFill>
              <w14:schemeClr w14:val="tx1"/>
            </w14:solidFill>
          </w14:textFill>
        </w:rPr>
        <w:t>2、工作条件：</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2.1 电源：220 VAC ±10%  50Hz；</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2.2 温度：操作环境10-35℃，标准温度为20℃±5℃；</w:t>
      </w:r>
    </w:p>
    <w:p>
      <w:pPr>
        <w:widowControl/>
        <w:spacing w:line="320" w:lineRule="exact"/>
        <w:jc w:val="left"/>
        <w:textAlignment w:val="baseline"/>
        <w:rPr>
          <w:rStyle w:val="7"/>
          <w:rFonts w:ascii="微软雅黑" w:hAnsi="微软雅黑" w:eastAsia="微软雅黑"/>
          <w:color w:val="000000" w:themeColor="text1"/>
          <w:szCs w:val="21"/>
          <w14:textFill>
            <w14:solidFill>
              <w14:schemeClr w14:val="tx1"/>
            </w14:solidFill>
          </w14:textFill>
        </w:rPr>
      </w:pPr>
      <w:r>
        <w:rPr>
          <w:rStyle w:val="7"/>
          <w:rFonts w:ascii="微软雅黑" w:hAnsi="微软雅黑" w:eastAsia="微软雅黑"/>
          <w:color w:val="000000" w:themeColor="text1"/>
          <w:szCs w:val="21"/>
          <w14:textFill>
            <w14:solidFill>
              <w14:schemeClr w14:val="tx1"/>
            </w14:solidFill>
          </w14:textFill>
        </w:rPr>
        <w:t>2.3 实验室内的相对湿度一般应保持在50－70％。</w:t>
      </w:r>
      <w:r>
        <w:rPr>
          <w:rStyle w:val="7"/>
          <w:rFonts w:ascii="微软雅黑" w:hAnsi="微软雅黑" w:eastAsia="微软雅黑"/>
          <w:color w:val="000000" w:themeColor="text1"/>
          <w:szCs w:val="21"/>
          <w14:textFill>
            <w14:solidFill>
              <w14:schemeClr w14:val="tx1"/>
            </w14:solidFill>
          </w14:textFill>
        </w:rPr>
        <w:br w:type="textWrapping" w:clear="all"/>
      </w:r>
      <w:r>
        <w:rPr>
          <w:rStyle w:val="7"/>
          <w:rFonts w:ascii="微软雅黑" w:hAnsi="微软雅黑" w:eastAsia="微软雅黑"/>
          <w:color w:val="000000" w:themeColor="text1"/>
          <w:szCs w:val="21"/>
          <w14:textFill>
            <w14:solidFill>
              <w14:schemeClr w14:val="tx1"/>
            </w14:solidFill>
          </w14:textFill>
        </w:rPr>
        <w:t>2.4 实验室的噪音、防震、防尘、防腐蚀、防磁与屏蔽等方面的环境条件应符合在室内开展的检定项目之检定规程和计量标准器具及计量检测仪器设备对环境条件的要求，室内采光应利于检定工作和计量检测工作的进行。</w:t>
      </w:r>
    </w:p>
    <w:p>
      <w:pPr>
        <w:widowControl/>
        <w:spacing w:line="320" w:lineRule="exact"/>
        <w:ind w:left="-424" w:leftChars="-202" w:firstLine="420" w:firstLineChars="200"/>
        <w:jc w:val="left"/>
        <w:textAlignment w:val="baseline"/>
        <w:rPr>
          <w:rStyle w:val="7"/>
          <w:rFonts w:ascii="微软雅黑" w:hAnsi="微软雅黑" w:eastAsia="微软雅黑" w:cs="Times New Roman"/>
          <w:b/>
          <w:bCs/>
          <w:color w:val="000000" w:themeColor="text1"/>
          <w:szCs w:val="21"/>
          <w14:textFill>
            <w14:solidFill>
              <w14:schemeClr w14:val="tx1"/>
            </w14:solidFill>
          </w14:textFill>
        </w:rPr>
      </w:pPr>
      <w:r>
        <w:rPr>
          <w:rStyle w:val="7"/>
          <w:rFonts w:ascii="微软雅黑" w:hAnsi="微软雅黑" w:eastAsia="微软雅黑" w:cs="Times New Roman"/>
          <w:b/>
          <w:bCs/>
          <w:color w:val="000000" w:themeColor="text1"/>
          <w:szCs w:val="21"/>
          <w14:textFill>
            <w14:solidFill>
              <w14:schemeClr w14:val="tx1"/>
            </w14:solidFill>
          </w14:textFill>
        </w:rPr>
        <w:t>3、功能参数：</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3.1：</w:t>
      </w:r>
      <w:r>
        <w:rPr>
          <w:rStyle w:val="7"/>
          <w:rFonts w:ascii="微软雅黑" w:hAnsi="微软雅黑" w:eastAsia="微软雅黑" w:cs="Times"/>
          <w:bCs/>
          <w:color w:val="000000" w:themeColor="text1"/>
          <w:kern w:val="0"/>
          <w:szCs w:val="21"/>
          <w14:textFill>
            <w14:solidFill>
              <w14:schemeClr w14:val="tx1"/>
            </w14:solidFill>
          </w14:textFill>
        </w:rPr>
        <w:t>MV测量范围：</w:t>
      </w:r>
      <w:r>
        <w:rPr>
          <w:rStyle w:val="7"/>
          <w:rFonts w:ascii="微软雅黑" w:hAnsi="微软雅黑" w:eastAsia="微软雅黑"/>
          <w:color w:val="000000" w:themeColor="text1"/>
          <w:kern w:val="0"/>
          <w:szCs w:val="21"/>
          <w14:textFill>
            <w14:solidFill>
              <w14:schemeClr w14:val="tx1"/>
            </w14:solidFill>
          </w14:textFill>
        </w:rPr>
        <w:t>-2000.0MV～+2000.0MV。</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3.2：</w:t>
      </w:r>
      <w:r>
        <w:rPr>
          <w:rStyle w:val="7"/>
          <w:rFonts w:ascii="微软雅黑" w:hAnsi="微软雅黑" w:eastAsia="微软雅黑" w:cs="Times"/>
          <w:bCs/>
          <w:color w:val="000000" w:themeColor="text1"/>
          <w:kern w:val="0"/>
          <w:szCs w:val="21"/>
          <w14:textFill>
            <w14:solidFill>
              <w14:schemeClr w14:val="tx1"/>
            </w14:solidFill>
          </w14:textFill>
        </w:rPr>
        <w:t>MV测量：</w:t>
      </w:r>
      <w:r>
        <w:rPr>
          <w:rStyle w:val="7"/>
          <w:rFonts w:ascii="微软雅黑" w:hAnsi="微软雅黑" w:eastAsia="微软雅黑"/>
          <w:color w:val="000000" w:themeColor="text1"/>
          <w:kern w:val="0"/>
          <w:szCs w:val="21"/>
          <w14:textFill>
            <w14:solidFill>
              <w14:schemeClr w14:val="tx1"/>
            </w14:solidFill>
          </w14:textFill>
        </w:rPr>
        <w:t>分辨率0.1MV，精度0.1MV</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3.3：</w:t>
      </w:r>
      <w:r>
        <w:rPr>
          <w:rStyle w:val="7"/>
          <w:rFonts w:ascii="微软雅黑" w:hAnsi="微软雅黑" w:eastAsia="微软雅黑" w:cs="Times"/>
          <w:bCs/>
          <w:color w:val="000000" w:themeColor="text1"/>
          <w:kern w:val="0"/>
          <w:szCs w:val="21"/>
          <w14:textFill>
            <w14:solidFill>
              <w14:schemeClr w14:val="tx1"/>
            </w14:solidFill>
          </w14:textFill>
        </w:rPr>
        <w:t>pH测量范围：</w:t>
      </w:r>
      <w:r>
        <w:rPr>
          <w:rStyle w:val="7"/>
          <w:rFonts w:ascii="微软雅黑" w:hAnsi="微软雅黑" w:eastAsia="微软雅黑"/>
          <w:color w:val="000000" w:themeColor="text1"/>
          <w:kern w:val="0"/>
          <w:szCs w:val="21"/>
          <w14:textFill>
            <w14:solidFill>
              <w14:schemeClr w14:val="tx1"/>
            </w14:solidFill>
          </w14:textFill>
        </w:rPr>
        <w:t>-20.000PH～+20.000PH</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3.4：</w:t>
      </w:r>
      <w:r>
        <w:rPr>
          <w:rStyle w:val="7"/>
          <w:rFonts w:ascii="微软雅黑" w:hAnsi="微软雅黑" w:eastAsia="微软雅黑" w:cs="Times"/>
          <w:bCs/>
          <w:color w:val="000000" w:themeColor="text1"/>
          <w:kern w:val="0"/>
          <w:szCs w:val="21"/>
          <w14:textFill>
            <w14:solidFill>
              <w14:schemeClr w14:val="tx1"/>
            </w14:solidFill>
          </w14:textFill>
        </w:rPr>
        <w:t>pH测量：</w:t>
      </w:r>
      <w:r>
        <w:rPr>
          <w:rStyle w:val="7"/>
          <w:rFonts w:ascii="微软雅黑" w:hAnsi="微软雅黑" w:eastAsia="微软雅黑"/>
          <w:color w:val="000000" w:themeColor="text1"/>
          <w:kern w:val="0"/>
          <w:szCs w:val="21"/>
          <w14:textFill>
            <w14:solidFill>
              <w14:schemeClr w14:val="tx1"/>
            </w14:solidFill>
          </w14:textFill>
        </w:rPr>
        <w:t>分辨率0.001PH ，精度0.003PH</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3.5：</w:t>
      </w:r>
      <w:r>
        <w:rPr>
          <w:rStyle w:val="7"/>
          <w:rFonts w:ascii="微软雅黑" w:hAnsi="微软雅黑" w:eastAsia="微软雅黑" w:cs="Times"/>
          <w:bCs/>
          <w:color w:val="000000" w:themeColor="text1"/>
          <w:kern w:val="0"/>
          <w:szCs w:val="21"/>
          <w14:textFill>
            <w14:solidFill>
              <w14:schemeClr w14:val="tx1"/>
            </w14:solidFill>
          </w14:textFill>
        </w:rPr>
        <w:t>温度测温范围：</w:t>
      </w:r>
      <w:r>
        <w:rPr>
          <w:rStyle w:val="7"/>
          <w:rFonts w:ascii="微软雅黑" w:hAnsi="微软雅黑" w:eastAsia="微软雅黑"/>
          <w:color w:val="000000" w:themeColor="text1"/>
          <w:kern w:val="0"/>
          <w:szCs w:val="21"/>
          <w14:textFill>
            <w14:solidFill>
              <w14:schemeClr w14:val="tx1"/>
            </w14:solidFill>
          </w14:textFill>
        </w:rPr>
        <w:t>0～100℃</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3.6：</w:t>
      </w:r>
      <w:r>
        <w:rPr>
          <w:rStyle w:val="7"/>
          <w:rFonts w:ascii="微软雅黑" w:hAnsi="微软雅黑" w:eastAsia="微软雅黑" w:cs="Times"/>
          <w:bCs/>
          <w:color w:val="000000" w:themeColor="text1"/>
          <w:kern w:val="0"/>
          <w:szCs w:val="21"/>
          <w14:textFill>
            <w14:solidFill>
              <w14:schemeClr w14:val="tx1"/>
            </w14:solidFill>
          </w14:textFill>
        </w:rPr>
        <w:t>温度测量精度：</w:t>
      </w:r>
      <w:r>
        <w:rPr>
          <w:rStyle w:val="7"/>
          <w:rFonts w:ascii="微软雅黑" w:hAnsi="微软雅黑" w:eastAsia="微软雅黑"/>
          <w:color w:val="000000" w:themeColor="text1"/>
          <w:kern w:val="0"/>
          <w:szCs w:val="21"/>
          <w14:textFill>
            <w14:solidFill>
              <w14:schemeClr w14:val="tx1"/>
            </w14:solidFill>
          </w14:textFill>
        </w:rPr>
        <w:t>±0.1℃</w:t>
      </w:r>
    </w:p>
    <w:p>
      <w:pPr>
        <w:widowControl/>
        <w:spacing w:line="320" w:lineRule="exact"/>
        <w:ind w:left="-424" w:leftChars="-202" w:firstLine="420" w:firstLineChars="200"/>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3.7：</w:t>
      </w:r>
      <w:r>
        <w:rPr>
          <w:rStyle w:val="7"/>
          <w:rFonts w:ascii="微软雅黑" w:hAnsi="微软雅黑" w:eastAsia="微软雅黑" w:cs="Times"/>
          <w:bCs/>
          <w:color w:val="000000" w:themeColor="text1"/>
          <w:kern w:val="0"/>
          <w:szCs w:val="21"/>
          <w14:textFill>
            <w14:solidFill>
              <w14:schemeClr w14:val="tx1"/>
            </w14:solidFill>
          </w14:textFill>
        </w:rPr>
        <w:t>通讯方式：</w:t>
      </w:r>
      <w:r>
        <w:rPr>
          <w:rStyle w:val="7"/>
          <w:rFonts w:ascii="微软雅黑" w:hAnsi="微软雅黑" w:eastAsia="微软雅黑"/>
          <w:color w:val="000000" w:themeColor="text1"/>
          <w:kern w:val="0"/>
          <w:szCs w:val="21"/>
          <w14:textFill>
            <w14:solidFill>
              <w14:schemeClr w14:val="tx1"/>
            </w14:solidFill>
          </w14:textFill>
        </w:rPr>
        <w:t>2个USB、232串口、以太网，具有网络CAN总线通讯功能</w:t>
      </w:r>
    </w:p>
    <w:p>
      <w:pPr>
        <w:widowControl/>
        <w:spacing w:line="320" w:lineRule="exact"/>
        <w:ind w:left="210" w:hanging="210" w:hangingChars="100"/>
        <w:jc w:val="left"/>
        <w:textAlignment w:val="baseline"/>
        <w:rPr>
          <w:rStyle w:val="7"/>
          <w:rFonts w:ascii="微软雅黑" w:hAnsi="微软雅黑" w:eastAsia="微软雅黑" w:cs="Times"/>
          <w:bCs/>
          <w:color w:val="000000" w:themeColor="text1"/>
          <w:kern w:val="0"/>
          <w:szCs w:val="21"/>
          <w14:textFill>
            <w14:solidFill>
              <w14:schemeClr w14:val="tx1"/>
            </w14:solidFill>
          </w14:textFill>
        </w:rPr>
      </w:pPr>
      <w:r>
        <w:rPr>
          <w:rStyle w:val="7"/>
          <w:rFonts w:ascii="微软雅黑" w:hAnsi="微软雅黑" w:eastAsia="微软雅黑" w:cs="Times"/>
          <w:bCs/>
          <w:color w:val="000000" w:themeColor="text1"/>
          <w:kern w:val="0"/>
          <w:szCs w:val="21"/>
          <w14:textFill>
            <w14:solidFill>
              <w14:schemeClr w14:val="tx1"/>
            </w14:solidFill>
          </w14:textFill>
        </w:rPr>
        <w:t>3.</w:t>
      </w:r>
      <w:r>
        <w:rPr>
          <w:rStyle w:val="7"/>
          <w:rFonts w:ascii="微软雅黑" w:hAnsi="微软雅黑" w:eastAsia="微软雅黑"/>
          <w:color w:val="000000" w:themeColor="text1"/>
          <w:kern w:val="0"/>
          <w:szCs w:val="21"/>
          <w14:textFill>
            <w14:solidFill>
              <w14:schemeClr w14:val="tx1"/>
            </w14:solidFill>
          </w14:textFill>
        </w:rPr>
        <w:t>8：</w:t>
      </w:r>
      <w:r>
        <w:rPr>
          <w:rStyle w:val="7"/>
          <w:rFonts w:ascii="微软雅黑" w:hAnsi="微软雅黑" w:eastAsia="微软雅黑" w:cs="Times"/>
          <w:bCs/>
          <w:color w:val="000000" w:themeColor="text1"/>
          <w:kern w:val="0"/>
          <w:szCs w:val="21"/>
          <w14:textFill>
            <w14:solidFill>
              <w14:schemeClr w14:val="tx1"/>
            </w14:solidFill>
          </w14:textFill>
        </w:rPr>
        <w:t xml:space="preserve"> 2通道滴定模块</w:t>
      </w:r>
      <w:r>
        <w:rPr>
          <w:rFonts w:hint="eastAsia" w:ascii="微软雅黑" w:hAnsi="微软雅黑" w:eastAsia="微软雅黑" w:cs="Times"/>
          <w:bCs/>
          <w:color w:val="000000" w:themeColor="text1"/>
          <w:kern w:val="0"/>
          <w:szCs w:val="21"/>
          <w14:textFill>
            <w14:solidFill>
              <w14:schemeClr w14:val="tx1"/>
            </w14:solidFill>
          </w14:textFill>
        </w:rPr>
        <w:t>，后期</w:t>
      </w:r>
      <w:r>
        <w:rPr>
          <w:rStyle w:val="7"/>
          <w:rFonts w:hint="eastAsia" w:ascii="微软雅黑" w:hAnsi="微软雅黑" w:eastAsia="微软雅黑"/>
          <w:color w:val="000000" w:themeColor="text1"/>
          <w:kern w:val="0"/>
          <w:szCs w:val="21"/>
          <w14:textFill>
            <w14:solidFill>
              <w14:schemeClr w14:val="tx1"/>
            </w14:solidFill>
          </w14:textFill>
        </w:rPr>
        <w:t>可拓展至4通道</w:t>
      </w:r>
    </w:p>
    <w:p>
      <w:pPr>
        <w:widowControl/>
        <w:spacing w:line="320" w:lineRule="exact"/>
        <w:ind w:left="-424" w:leftChars="-202" w:firstLine="420" w:firstLineChars="200"/>
        <w:jc w:val="left"/>
        <w:textAlignment w:val="baseline"/>
        <w:rPr>
          <w:rStyle w:val="7"/>
          <w:rFonts w:ascii="微软雅黑" w:hAnsi="微软雅黑" w:eastAsia="微软雅黑" w:cs="Times"/>
          <w:bCs/>
          <w:color w:val="000000" w:themeColor="text1"/>
          <w:kern w:val="0"/>
          <w:szCs w:val="21"/>
          <w14:textFill>
            <w14:solidFill>
              <w14:schemeClr w14:val="tx1"/>
            </w14:solidFill>
          </w14:textFill>
        </w:rPr>
      </w:pPr>
      <w:r>
        <w:rPr>
          <w:rStyle w:val="7"/>
          <w:rFonts w:ascii="微软雅黑" w:hAnsi="微软雅黑" w:eastAsia="微软雅黑"/>
          <w:color w:val="000000" w:themeColor="text1"/>
          <w:kern w:val="0"/>
          <w:szCs w:val="21"/>
          <w14:textFill>
            <w14:solidFill>
              <w14:schemeClr w14:val="tx1"/>
            </w14:solidFill>
          </w14:textFill>
        </w:rPr>
        <w:t>3.9：可</w:t>
      </w:r>
      <w:r>
        <w:rPr>
          <w:rStyle w:val="7"/>
          <w:rFonts w:ascii="微软雅黑" w:hAnsi="微软雅黑" w:eastAsia="微软雅黑" w:cs="Times"/>
          <w:bCs/>
          <w:color w:val="000000" w:themeColor="text1"/>
          <w:kern w:val="0"/>
          <w:szCs w:val="21"/>
          <w14:textFill>
            <w14:solidFill>
              <w14:schemeClr w14:val="tx1"/>
            </w14:solidFill>
          </w14:textFill>
        </w:rPr>
        <w:t>同时工作加液模块数量：</w:t>
      </w:r>
      <w:r>
        <w:rPr>
          <w:rStyle w:val="7"/>
          <w:rFonts w:hint="eastAsia" w:ascii="微软雅黑" w:hAnsi="微软雅黑" w:eastAsia="微软雅黑" w:cs="Times"/>
          <w:bCs/>
          <w:color w:val="000000" w:themeColor="text1"/>
          <w:kern w:val="0"/>
          <w:szCs w:val="21"/>
          <w14:textFill>
            <w14:solidFill>
              <w14:schemeClr w14:val="tx1"/>
            </w14:solidFill>
          </w14:textFill>
        </w:rPr>
        <w:t>2</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3.10：滴定管规格：10ml 可选配5ml,25ml</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3.11：滴定管的分辨率：1/</w:t>
      </w:r>
      <w:r>
        <w:rPr>
          <w:rStyle w:val="7"/>
          <w:rFonts w:hint="eastAsia" w:ascii="微软雅黑" w:hAnsi="微软雅黑" w:eastAsia="微软雅黑" w:cs="Times New Roman"/>
          <w:color w:val="000000" w:themeColor="text1"/>
          <w:kern w:val="0"/>
          <w:szCs w:val="21"/>
          <w14:textFill>
            <w14:solidFill>
              <w14:schemeClr w14:val="tx1"/>
            </w14:solidFill>
          </w14:textFill>
        </w:rPr>
        <w:t>150</w:t>
      </w:r>
      <w:r>
        <w:rPr>
          <w:rStyle w:val="7"/>
          <w:rFonts w:ascii="微软雅黑" w:hAnsi="微软雅黑" w:eastAsia="微软雅黑" w:cs="Times New Roman"/>
          <w:color w:val="000000" w:themeColor="text1"/>
          <w:kern w:val="0"/>
          <w:szCs w:val="21"/>
          <w14:textFill>
            <w14:solidFill>
              <w14:schemeClr w14:val="tx1"/>
            </w14:solidFill>
          </w14:textFill>
        </w:rPr>
        <w:t>,000</w:t>
      </w:r>
      <w:r>
        <w:rPr>
          <w:rStyle w:val="7"/>
          <w:rFonts w:hint="eastAsia" w:ascii="微软雅黑" w:hAnsi="微软雅黑" w:eastAsia="微软雅黑" w:cs="Times New Roman"/>
          <w:color w:val="000000" w:themeColor="text1"/>
          <w:kern w:val="0"/>
          <w:szCs w:val="21"/>
          <w14:textFill>
            <w14:solidFill>
              <w14:schemeClr w14:val="tx1"/>
            </w14:solidFill>
          </w14:textFill>
        </w:rPr>
        <w:t>0</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3.12：滴定管补液时间：16秒（100％充液速度）</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3.13：电脑反控仪器，具有操作软件</w:t>
      </w:r>
    </w:p>
    <w:p>
      <w:pPr>
        <w:widowControl/>
        <w:spacing w:line="320" w:lineRule="exact"/>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3.14：电极接口类型：mv/pH测量电极接口，参比电极接口，PT1000温度电极接口</w:t>
      </w:r>
      <w:r>
        <w:rPr>
          <w:rStyle w:val="7"/>
          <w:rFonts w:ascii="微软雅黑" w:hAnsi="微软雅黑" w:eastAsia="微软雅黑" w:cs="Times New Roman"/>
          <w:color w:val="000000" w:themeColor="text1"/>
          <w:kern w:val="0"/>
          <w:szCs w:val="21"/>
          <w14:textFill>
            <w14:solidFill>
              <w14:schemeClr w14:val="tx1"/>
            </w14:solidFill>
          </w14:textFill>
        </w:rPr>
        <w:br w:type="textWrapping"/>
      </w:r>
      <w:r>
        <w:rPr>
          <w:rStyle w:val="7"/>
          <w:rFonts w:ascii="微软雅黑" w:hAnsi="微软雅黑" w:eastAsia="微软雅黑" w:cs="Times New Roman"/>
          <w:color w:val="000000" w:themeColor="text1"/>
          <w:kern w:val="0"/>
          <w:szCs w:val="21"/>
          <w14:textFill>
            <w14:solidFill>
              <w14:schemeClr w14:val="tx1"/>
            </w14:solidFill>
          </w14:textFill>
        </w:rPr>
        <w:t>3.15：</w:t>
      </w:r>
      <w:r>
        <w:rPr>
          <w:rStyle w:val="7"/>
          <w:rFonts w:hint="eastAsia" w:ascii="微软雅黑" w:hAnsi="微软雅黑" w:eastAsia="微软雅黑" w:cs="Times New Roman"/>
          <w:color w:val="000000" w:themeColor="text1"/>
          <w:kern w:val="0"/>
          <w:szCs w:val="21"/>
          <w14:textFill>
            <w14:solidFill>
              <w14:schemeClr w14:val="tx1"/>
            </w14:solidFill>
          </w14:textFill>
        </w:rPr>
        <w:t>后期</w:t>
      </w:r>
      <w:r>
        <w:rPr>
          <w:rStyle w:val="7"/>
          <w:rFonts w:ascii="微软雅黑" w:hAnsi="微软雅黑" w:eastAsia="微软雅黑" w:cs="Times New Roman"/>
          <w:color w:val="000000" w:themeColor="text1"/>
          <w:kern w:val="0"/>
          <w:szCs w:val="21"/>
          <w14:textFill>
            <w14:solidFill>
              <w14:schemeClr w14:val="tx1"/>
            </w14:solidFill>
          </w14:textFill>
        </w:rPr>
        <w:t>可配备</w:t>
      </w:r>
      <w:r>
        <w:rPr>
          <w:rStyle w:val="7"/>
          <w:rFonts w:hint="eastAsia" w:ascii="微软雅黑" w:hAnsi="微软雅黑" w:eastAsia="微软雅黑" w:cs="Times New Roman"/>
          <w:color w:val="000000" w:themeColor="text1"/>
          <w:kern w:val="0"/>
          <w:szCs w:val="21"/>
          <w14:textFill>
            <w14:solidFill>
              <w14:schemeClr w14:val="tx1"/>
            </w14:solidFill>
          </w14:textFill>
        </w:rPr>
        <w:t>15位以上</w:t>
      </w:r>
      <w:r>
        <w:rPr>
          <w:rStyle w:val="7"/>
          <w:rFonts w:ascii="微软雅黑" w:hAnsi="微软雅黑" w:eastAsia="微软雅黑" w:cs="Times New Roman"/>
          <w:color w:val="000000" w:themeColor="text1"/>
          <w:kern w:val="0"/>
          <w:szCs w:val="21"/>
          <w14:textFill>
            <w14:solidFill>
              <w14:schemeClr w14:val="tx1"/>
            </w14:solidFill>
          </w14:textFill>
        </w:rPr>
        <w:t>自动</w:t>
      </w:r>
      <w:r>
        <w:rPr>
          <w:rStyle w:val="7"/>
          <w:rFonts w:hint="eastAsia" w:ascii="微软雅黑" w:hAnsi="微软雅黑" w:eastAsia="微软雅黑" w:cs="Times New Roman"/>
          <w:color w:val="000000" w:themeColor="text1"/>
          <w:kern w:val="0"/>
          <w:szCs w:val="21"/>
          <w14:textFill>
            <w14:solidFill>
              <w14:schemeClr w14:val="tx1"/>
            </w14:solidFill>
          </w14:textFill>
        </w:rPr>
        <w:t>进样器</w:t>
      </w:r>
      <w:r>
        <w:rPr>
          <w:rStyle w:val="7"/>
          <w:rFonts w:ascii="微软雅黑" w:hAnsi="微软雅黑" w:eastAsia="微软雅黑" w:cs="Times New Roman"/>
          <w:color w:val="000000" w:themeColor="text1"/>
          <w:kern w:val="0"/>
          <w:szCs w:val="21"/>
          <w14:textFill>
            <w14:solidFill>
              <w14:schemeClr w14:val="tx1"/>
            </w14:solidFill>
          </w14:textFill>
        </w:rPr>
        <w:t>并电脑可反控自动进样器</w:t>
      </w:r>
      <w:r>
        <w:rPr>
          <w:rStyle w:val="7"/>
          <w:rFonts w:hint="eastAsia" w:ascii="微软雅黑" w:hAnsi="微软雅黑" w:eastAsia="微软雅黑" w:cs="Times New Roman"/>
          <w:color w:val="000000" w:themeColor="text1"/>
          <w:kern w:val="0"/>
          <w:szCs w:val="21"/>
          <w14:textFill>
            <w14:solidFill>
              <w14:schemeClr w14:val="tx1"/>
            </w14:solidFill>
          </w14:textFill>
        </w:rPr>
        <w:t>能通过</w:t>
      </w:r>
      <w:r>
        <w:rPr>
          <w:rStyle w:val="7"/>
          <w:rFonts w:ascii="微软雅黑" w:hAnsi="微软雅黑" w:eastAsia="微软雅黑" w:cs="Times New Roman"/>
          <w:color w:val="000000" w:themeColor="text1"/>
          <w:kern w:val="0"/>
          <w:szCs w:val="21"/>
          <w14:textFill>
            <w14:solidFill>
              <w14:schemeClr w14:val="tx1"/>
            </w14:solidFill>
          </w14:textFill>
        </w:rPr>
        <w:t>电脑</w:t>
      </w:r>
      <w:r>
        <w:rPr>
          <w:rStyle w:val="7"/>
          <w:rFonts w:hint="eastAsia" w:ascii="微软雅黑" w:hAnsi="微软雅黑" w:eastAsia="微软雅黑" w:cs="Times New Roman"/>
          <w:color w:val="000000" w:themeColor="text1"/>
          <w:kern w:val="0"/>
          <w:szCs w:val="21"/>
          <w14:textFill>
            <w14:solidFill>
              <w14:schemeClr w14:val="tx1"/>
            </w14:solidFill>
          </w14:textFill>
        </w:rPr>
        <w:t>进行</w:t>
      </w:r>
      <w:r>
        <w:rPr>
          <w:rStyle w:val="7"/>
          <w:rFonts w:ascii="微软雅黑" w:hAnsi="微软雅黑" w:eastAsia="微软雅黑" w:cs="Times New Roman"/>
          <w:color w:val="000000" w:themeColor="text1"/>
          <w:kern w:val="0"/>
          <w:szCs w:val="21"/>
          <w14:textFill>
            <w14:solidFill>
              <w14:schemeClr w14:val="tx1"/>
            </w14:solidFill>
          </w14:textFill>
        </w:rPr>
        <w:t>反控</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3.16：内置式加液单元</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3.17：可进行多重自检功能，具备PH电极校准功能</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3.18：可储存应用方案，并实现一键调用；</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3.19：电脑存储数据及方法，可以随时回看数据</w:t>
      </w:r>
    </w:p>
    <w:p>
      <w:pPr>
        <w:widowControl/>
        <w:spacing w:line="320" w:lineRule="exact"/>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3.20：符合FDA、GLP、GMP、AOAC规范,具备审计追踪及三级以上分级管理系统，具备防篡改功能及电子签名</w:t>
      </w:r>
    </w:p>
    <w:p>
      <w:pPr>
        <w:widowControl/>
        <w:spacing w:line="320" w:lineRule="exact"/>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hint="eastAsia" w:ascii="微软雅黑" w:hAnsi="微软雅黑" w:eastAsia="微软雅黑" w:cs="Times New Roman"/>
          <w:color w:val="000000" w:themeColor="text1"/>
          <w:kern w:val="0"/>
          <w:szCs w:val="21"/>
          <w14:textFill>
            <w14:solidFill>
              <w14:schemeClr w14:val="tx1"/>
            </w14:solidFill>
          </w14:textFill>
        </w:rPr>
        <w:t>3.21提供所投电位滴定仪制造商有效期内的质量管理体系认证 ISO9001、职业健康管理体系认证 IS045001、环境管理体系认证 ISO14001 证书扫描件并加盖制造商公章。</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3.2</w:t>
      </w:r>
      <w:r>
        <w:rPr>
          <w:rStyle w:val="7"/>
          <w:rFonts w:hint="eastAsia" w:ascii="微软雅黑" w:hAnsi="微软雅黑" w:eastAsia="微软雅黑" w:cs="Times New Roman"/>
          <w:color w:val="000000" w:themeColor="text1"/>
          <w:kern w:val="0"/>
          <w:szCs w:val="21"/>
          <w14:textFill>
            <w14:solidFill>
              <w14:schemeClr w14:val="tx1"/>
            </w14:solidFill>
          </w14:textFill>
        </w:rPr>
        <w:t>2</w:t>
      </w:r>
      <w:r>
        <w:rPr>
          <w:rStyle w:val="7"/>
          <w:rFonts w:ascii="微软雅黑" w:hAnsi="微软雅黑" w:eastAsia="微软雅黑" w:cs="Times New Roman"/>
          <w:color w:val="000000" w:themeColor="text1"/>
          <w:kern w:val="0"/>
          <w:szCs w:val="21"/>
          <w14:textFill>
            <w14:solidFill>
              <w14:schemeClr w14:val="tx1"/>
            </w14:solidFill>
          </w14:textFill>
        </w:rPr>
        <w:t>：具备PH非水复合电极、复合氧化还原电极，具备防扩散滴定头</w:t>
      </w:r>
    </w:p>
    <w:p>
      <w:pPr>
        <w:widowControl/>
        <w:spacing w:line="320" w:lineRule="exact"/>
        <w:ind w:left="-424" w:leftChars="-202" w:firstLine="420" w:firstLineChars="200"/>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3.2</w:t>
      </w:r>
      <w:r>
        <w:rPr>
          <w:rStyle w:val="7"/>
          <w:rFonts w:hint="eastAsia" w:ascii="微软雅黑" w:hAnsi="微软雅黑" w:eastAsia="微软雅黑" w:cs="Times New Roman"/>
          <w:color w:val="000000" w:themeColor="text1"/>
          <w:kern w:val="0"/>
          <w:szCs w:val="21"/>
          <w14:textFill>
            <w14:solidFill>
              <w14:schemeClr w14:val="tx1"/>
            </w14:solidFill>
          </w14:textFill>
        </w:rPr>
        <w:t>3</w:t>
      </w:r>
      <w:r>
        <w:rPr>
          <w:rStyle w:val="7"/>
          <w:rFonts w:ascii="微软雅黑" w:hAnsi="微软雅黑" w:eastAsia="微软雅黑" w:cs="Times New Roman"/>
          <w:color w:val="000000" w:themeColor="text1"/>
          <w:kern w:val="0"/>
          <w:szCs w:val="21"/>
          <w14:textFill>
            <w14:solidFill>
              <w14:schemeClr w14:val="tx1"/>
            </w14:solidFill>
          </w14:textFill>
        </w:rPr>
        <w:t>：可进行酸碱滴定、沉淀滴定、非水滴定、氧化还原滴定、络合滴定</w:t>
      </w:r>
    </w:p>
    <w:p>
      <w:pPr>
        <w:widowControl/>
        <w:spacing w:line="320" w:lineRule="exact"/>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ascii="微软雅黑" w:hAnsi="微软雅黑" w:eastAsia="微软雅黑" w:cs="Times New Roman"/>
          <w:color w:val="000000" w:themeColor="text1"/>
          <w:kern w:val="0"/>
          <w:szCs w:val="21"/>
          <w14:textFill>
            <w14:solidFill>
              <w14:schemeClr w14:val="tx1"/>
            </w14:solidFill>
          </w14:textFill>
        </w:rPr>
        <w:t>3.2</w:t>
      </w:r>
      <w:r>
        <w:rPr>
          <w:rStyle w:val="7"/>
          <w:rFonts w:hint="eastAsia" w:ascii="微软雅黑" w:hAnsi="微软雅黑" w:eastAsia="微软雅黑" w:cs="Times New Roman"/>
          <w:color w:val="000000" w:themeColor="text1"/>
          <w:kern w:val="0"/>
          <w:szCs w:val="21"/>
          <w14:textFill>
            <w14:solidFill>
              <w14:schemeClr w14:val="tx1"/>
            </w14:solidFill>
          </w14:textFill>
        </w:rPr>
        <w:t>4</w:t>
      </w:r>
      <w:r>
        <w:rPr>
          <w:rStyle w:val="7"/>
          <w:rFonts w:ascii="微软雅黑" w:hAnsi="微软雅黑" w:eastAsia="微软雅黑" w:cs="Times New Roman"/>
          <w:color w:val="000000" w:themeColor="text1"/>
          <w:kern w:val="0"/>
          <w:szCs w:val="21"/>
          <w14:textFill>
            <w14:solidFill>
              <w14:schemeClr w14:val="tx1"/>
            </w14:solidFill>
          </w14:textFill>
        </w:rPr>
        <w:t>：测量模式：MEAS：测量pH/mV/T、CAL：pH校正、SET设定终点模式、MET等量滴定、MET等量滴定二阶微商法（测氯离子）、DET动态滴定。</w:t>
      </w:r>
    </w:p>
    <w:p>
      <w:pPr>
        <w:widowControl/>
        <w:spacing w:line="320" w:lineRule="exact"/>
        <w:jc w:val="left"/>
        <w:textAlignment w:val="baseline"/>
        <w:rPr>
          <w:rStyle w:val="7"/>
          <w:rFonts w:ascii="微软雅黑" w:hAnsi="微软雅黑" w:eastAsia="微软雅黑" w:cs="Times New Roman"/>
          <w:color w:val="000000" w:themeColor="text1"/>
          <w:kern w:val="0"/>
          <w:szCs w:val="21"/>
          <w14:textFill>
            <w14:solidFill>
              <w14:schemeClr w14:val="tx1"/>
            </w14:solidFill>
          </w14:textFill>
        </w:rPr>
      </w:pPr>
      <w:r>
        <w:rPr>
          <w:rStyle w:val="7"/>
          <w:rFonts w:hint="eastAsia" w:ascii="微软雅黑" w:hAnsi="微软雅黑" w:eastAsia="微软雅黑" w:cs="Times New Roman"/>
          <w:color w:val="000000" w:themeColor="text1"/>
          <w:kern w:val="0"/>
          <w:szCs w:val="21"/>
          <w14:textFill>
            <w14:solidFill>
              <w14:schemeClr w14:val="tx1"/>
            </w14:solidFill>
          </w14:textFill>
        </w:rPr>
        <w:t>3.25: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widowControl/>
        <w:spacing w:line="320" w:lineRule="exact"/>
        <w:jc w:val="left"/>
        <w:textAlignment w:val="baseline"/>
        <w:rPr>
          <w:rStyle w:val="7"/>
          <w:rFonts w:ascii="微软雅黑" w:hAnsi="微软雅黑" w:eastAsia="微软雅黑"/>
          <w:b/>
          <w:bCs/>
          <w:color w:val="000000" w:themeColor="text1"/>
          <w:szCs w:val="21"/>
          <w14:textFill>
            <w14:solidFill>
              <w14:schemeClr w14:val="tx1"/>
            </w14:solidFill>
          </w14:textFill>
        </w:rPr>
      </w:pPr>
      <w:r>
        <w:rPr>
          <w:rStyle w:val="7"/>
          <w:rFonts w:hint="eastAsia" w:ascii="微软雅黑" w:hAnsi="微软雅黑" w:eastAsia="微软雅黑"/>
          <w:b/>
          <w:bCs/>
          <w:color w:val="000000" w:themeColor="text1"/>
          <w:szCs w:val="21"/>
          <w14:textFill>
            <w14:solidFill>
              <w14:schemeClr w14:val="tx1"/>
            </w14:solidFill>
          </w14:textFill>
        </w:rPr>
        <w:t>4、</w:t>
      </w:r>
      <w:r>
        <w:rPr>
          <w:rStyle w:val="7"/>
          <w:rFonts w:ascii="微软雅黑" w:hAnsi="微软雅黑" w:eastAsia="微软雅黑"/>
          <w:b/>
          <w:bCs/>
          <w:color w:val="000000" w:themeColor="text1"/>
          <w:szCs w:val="21"/>
          <w14:textFill>
            <w14:solidFill>
              <w14:schemeClr w14:val="tx1"/>
            </w14:solidFill>
          </w14:textFill>
        </w:rPr>
        <w:t>配置清单：</w:t>
      </w:r>
    </w:p>
    <w:p>
      <w:pPr>
        <w:widowControl/>
        <w:spacing w:line="320" w:lineRule="exact"/>
        <w:jc w:val="left"/>
        <w:textAlignment w:val="baseline"/>
        <w:rPr>
          <w:rStyle w:val="7"/>
          <w:rFonts w:ascii="微软雅黑" w:hAnsi="微软雅黑" w:eastAsia="微软雅黑"/>
          <w:color w:val="000000" w:themeColor="text1"/>
          <w:szCs w:val="21"/>
          <w14:textFill>
            <w14:solidFill>
              <w14:schemeClr w14:val="tx1"/>
            </w14:solidFill>
          </w14:textFill>
        </w:rPr>
      </w:pPr>
      <w:r>
        <w:rPr>
          <w:rStyle w:val="7"/>
          <w:rFonts w:hint="eastAsia" w:ascii="微软雅黑" w:hAnsi="微软雅黑" w:eastAsia="微软雅黑"/>
          <w:color w:val="000000" w:themeColor="text1"/>
          <w:szCs w:val="21"/>
          <w14:textFill>
            <w14:solidFill>
              <w14:schemeClr w14:val="tx1"/>
            </w14:solidFill>
          </w14:textFill>
        </w:rPr>
        <w:t xml:space="preserve">4.1 </w:t>
      </w:r>
      <w:r>
        <w:rPr>
          <w:rStyle w:val="7"/>
          <w:rFonts w:ascii="微软雅黑" w:hAnsi="微软雅黑" w:eastAsia="微软雅黑"/>
          <w:color w:val="000000" w:themeColor="text1"/>
          <w:szCs w:val="21"/>
          <w14:textFill>
            <w14:solidFill>
              <w14:schemeClr w14:val="tx1"/>
            </w14:solidFill>
          </w14:textFill>
        </w:rPr>
        <w:t>全自动电位滴定仪主机 1套</w:t>
      </w:r>
    </w:p>
    <w:p>
      <w:pPr>
        <w:widowControl/>
        <w:spacing w:line="320" w:lineRule="exact"/>
        <w:jc w:val="left"/>
        <w:textAlignment w:val="baseline"/>
        <w:rPr>
          <w:rStyle w:val="7"/>
          <w:rFonts w:ascii="微软雅黑" w:hAnsi="微软雅黑" w:eastAsia="微软雅黑"/>
          <w:color w:val="000000" w:themeColor="text1"/>
          <w:szCs w:val="21"/>
          <w14:textFill>
            <w14:solidFill>
              <w14:schemeClr w14:val="tx1"/>
            </w14:solidFill>
          </w14:textFill>
        </w:rPr>
      </w:pPr>
      <w:r>
        <w:rPr>
          <w:rStyle w:val="7"/>
          <w:rFonts w:hint="eastAsia" w:ascii="微软雅黑" w:hAnsi="微软雅黑" w:eastAsia="微软雅黑"/>
          <w:color w:val="000000" w:themeColor="text1"/>
          <w:szCs w:val="21"/>
          <w14:textFill>
            <w14:solidFill>
              <w14:schemeClr w14:val="tx1"/>
            </w14:solidFill>
          </w14:textFill>
        </w:rPr>
        <w:t xml:space="preserve">4.2 </w:t>
      </w:r>
      <w:r>
        <w:rPr>
          <w:rStyle w:val="7"/>
          <w:rFonts w:ascii="微软雅黑" w:hAnsi="微软雅黑" w:eastAsia="微软雅黑"/>
          <w:color w:val="000000" w:themeColor="text1"/>
          <w:szCs w:val="21"/>
          <w14:textFill>
            <w14:solidFill>
              <w14:schemeClr w14:val="tx1"/>
            </w14:solidFill>
          </w14:textFill>
        </w:rPr>
        <w:t>10ml滴定管系统 1套</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hint="eastAsia" w:ascii="微软雅黑" w:hAnsi="微软雅黑" w:eastAsia="微软雅黑"/>
          <w:color w:val="000000" w:themeColor="text1"/>
          <w:kern w:val="0"/>
          <w:szCs w:val="21"/>
          <w14:textFill>
            <w14:solidFill>
              <w14:schemeClr w14:val="tx1"/>
            </w14:solidFill>
          </w14:textFill>
        </w:rPr>
        <w:t xml:space="preserve">4.3 </w:t>
      </w:r>
      <w:r>
        <w:rPr>
          <w:rStyle w:val="7"/>
          <w:rFonts w:ascii="微软雅黑" w:hAnsi="微软雅黑" w:eastAsia="微软雅黑"/>
          <w:color w:val="000000" w:themeColor="text1"/>
          <w:kern w:val="0"/>
          <w:szCs w:val="21"/>
          <w14:textFill>
            <w14:solidFill>
              <w14:schemeClr w14:val="tx1"/>
            </w14:solidFill>
          </w14:textFill>
        </w:rPr>
        <w:t>独立进样台 一套</w:t>
      </w:r>
    </w:p>
    <w:p>
      <w:pPr>
        <w:widowControl/>
        <w:spacing w:line="320" w:lineRule="exact"/>
        <w:jc w:val="left"/>
        <w:textAlignment w:val="baseline"/>
        <w:rPr>
          <w:rStyle w:val="7"/>
          <w:rFonts w:ascii="微软雅黑" w:hAnsi="微软雅黑" w:eastAsia="微软雅黑"/>
          <w:color w:val="000000" w:themeColor="text1"/>
          <w:kern w:val="0"/>
          <w:szCs w:val="21"/>
          <w14:textFill>
            <w14:solidFill>
              <w14:schemeClr w14:val="tx1"/>
            </w14:solidFill>
          </w14:textFill>
        </w:rPr>
      </w:pPr>
      <w:r>
        <w:rPr>
          <w:rStyle w:val="7"/>
          <w:rFonts w:hint="eastAsia" w:ascii="微软雅黑" w:hAnsi="微软雅黑" w:eastAsia="微软雅黑"/>
          <w:color w:val="000000" w:themeColor="text1"/>
          <w:kern w:val="0"/>
          <w:szCs w:val="21"/>
          <w14:textFill>
            <w14:solidFill>
              <w14:schemeClr w14:val="tx1"/>
            </w14:solidFill>
          </w14:textFill>
        </w:rPr>
        <w:t xml:space="preserve">4.4 </w:t>
      </w:r>
      <w:r>
        <w:rPr>
          <w:rStyle w:val="7"/>
          <w:rFonts w:ascii="微软雅黑" w:hAnsi="微软雅黑" w:eastAsia="微软雅黑"/>
          <w:color w:val="000000" w:themeColor="text1"/>
          <w:kern w:val="0"/>
          <w:szCs w:val="21"/>
          <w14:textFill>
            <w14:solidFill>
              <w14:schemeClr w14:val="tx1"/>
            </w14:solidFill>
          </w14:textFill>
        </w:rPr>
        <w:t>根据</w:t>
      </w:r>
      <w:r>
        <w:rPr>
          <w:rStyle w:val="7"/>
          <w:rFonts w:hint="eastAsia" w:ascii="微软雅黑" w:hAnsi="微软雅黑" w:eastAsia="微软雅黑"/>
          <w:color w:val="000000" w:themeColor="text1"/>
          <w:kern w:val="0"/>
          <w:szCs w:val="21"/>
          <w14:textFill>
            <w14:solidFill>
              <w14:schemeClr w14:val="tx1"/>
            </w14:solidFill>
          </w14:textFill>
        </w:rPr>
        <w:t>检测参数</w:t>
      </w:r>
      <w:r>
        <w:rPr>
          <w:rStyle w:val="7"/>
          <w:rFonts w:ascii="微软雅黑" w:hAnsi="微软雅黑" w:eastAsia="微软雅黑"/>
          <w:color w:val="000000" w:themeColor="text1"/>
          <w:kern w:val="0"/>
          <w:szCs w:val="21"/>
          <w14:textFill>
            <w14:solidFill>
              <w14:schemeClr w14:val="tx1"/>
            </w14:solidFill>
          </w14:textFill>
        </w:rPr>
        <w:t>填写电极</w:t>
      </w:r>
      <w:r>
        <w:rPr>
          <w:rStyle w:val="7"/>
          <w:rFonts w:hint="eastAsia" w:ascii="微软雅黑" w:hAnsi="微软雅黑" w:eastAsia="微软雅黑"/>
          <w:color w:val="000000" w:themeColor="text1"/>
          <w:kern w:val="0"/>
          <w:szCs w:val="21"/>
          <w14:textFill>
            <w14:solidFill>
              <w14:schemeClr w14:val="tx1"/>
            </w14:solidFill>
          </w14:textFill>
        </w:rPr>
        <w:t>（PH复合电极、PH非水电极、Pt氧化还原电极）</w:t>
      </w:r>
    </w:p>
    <w:p>
      <w:pPr>
        <w:widowControl/>
        <w:spacing w:line="320" w:lineRule="exact"/>
        <w:jc w:val="left"/>
        <w:textAlignment w:val="baseline"/>
        <w:rPr>
          <w:color w:val="000000" w:themeColor="text1"/>
          <w14:textFill>
            <w14:solidFill>
              <w14:schemeClr w14:val="tx1"/>
            </w14:solidFill>
          </w14:textFill>
        </w:rPr>
      </w:pPr>
      <w:r>
        <w:rPr>
          <w:rStyle w:val="7"/>
          <w:rFonts w:hint="eastAsia" w:ascii="微软雅黑" w:hAnsi="微软雅黑" w:eastAsia="微软雅黑"/>
          <w:color w:val="000000" w:themeColor="text1"/>
          <w:kern w:val="0"/>
          <w:szCs w:val="21"/>
          <w14:textFill>
            <w14:solidFill>
              <w14:schemeClr w14:val="tx1"/>
            </w14:solidFill>
          </w14:textFill>
        </w:rPr>
        <w:t>4.5 电脑（双核以上 CPU。 500G 以上硬盘，2G 以上内存，19 寸以上液晶显示屏）打印机一套</w:t>
      </w:r>
    </w:p>
    <w:p>
      <w:pPr>
        <w:spacing w:line="320" w:lineRule="exact"/>
        <w:rPr>
          <w:color w:val="000000" w:themeColor="text1"/>
          <w14:textFill>
            <w14:solidFill>
              <w14:schemeClr w14:val="tx1"/>
            </w14:solidFill>
          </w14:textFill>
        </w:rPr>
      </w:pPr>
    </w:p>
    <w:p>
      <w:pPr>
        <w:spacing w:line="360" w:lineRule="auto"/>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四、全自动旋光仪(0.01 级)</w:t>
      </w:r>
    </w:p>
    <w:p>
      <w:pPr>
        <w:spacing w:line="320" w:lineRule="exact"/>
        <w:ind w:left="-424" w:leftChars="-202" w:firstLine="420" w:firstLineChars="200"/>
        <w:jc w:val="left"/>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1、设备用途：</w:t>
      </w:r>
    </w:p>
    <w:p>
      <w:pPr>
        <w:spacing w:line="320" w:lineRule="exact"/>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用于</w:t>
      </w:r>
      <w:r>
        <w:rPr>
          <w:rFonts w:ascii="微软雅黑" w:hAnsi="微软雅黑" w:eastAsia="微软雅黑"/>
          <w:color w:val="000000" w:themeColor="text1"/>
          <w14:textFill>
            <w14:solidFill>
              <w14:schemeClr w14:val="tx1"/>
            </w14:solidFill>
          </w14:textFill>
        </w:rPr>
        <w:t>医药、石油、食品、化工、香精、香料、制糖等行业</w:t>
      </w:r>
      <w:r>
        <w:rPr>
          <w:rFonts w:hint="eastAsia" w:ascii="微软雅黑" w:hAnsi="微软雅黑" w:eastAsia="微软雅黑"/>
          <w:color w:val="000000" w:themeColor="text1"/>
          <w14:textFill>
            <w14:solidFill>
              <w14:schemeClr w14:val="tx1"/>
            </w14:solidFill>
          </w14:textFill>
        </w:rPr>
        <w:t>测定溶液旋光度、比旋光度、糖度、浓度等</w:t>
      </w:r>
      <w:r>
        <w:rPr>
          <w:rFonts w:hint="eastAsia" w:ascii="微软雅黑" w:hAnsi="微软雅黑" w:eastAsia="微软雅黑"/>
          <w:color w:val="000000" w:themeColor="text1"/>
          <w:szCs w:val="21"/>
          <w14:textFill>
            <w14:solidFill>
              <w14:schemeClr w14:val="tx1"/>
            </w14:solidFill>
          </w14:textFill>
        </w:rPr>
        <w:t>指标。</w:t>
      </w:r>
    </w:p>
    <w:p>
      <w:pPr>
        <w:autoSpaceDN w:val="0"/>
        <w:spacing w:line="320" w:lineRule="exact"/>
        <w:ind w:left="-424" w:leftChars="-202" w:firstLine="420" w:firstLineChars="200"/>
        <w:jc w:val="left"/>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2、功能参数：</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2.1、基于安卓系统开发的人机界面</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2.2、使用寿命超过100000小时的高亮度LED光源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2.3、旋光度、比旋光度、浓度、糖度4种模式可选择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2.4、可自动存储高达8G数据信息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2.5、测量范围：±89.99°（旋光度）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2.6、测量精度：±0.01 (-45°≤旋光度≤+45°) ±0.02（旋光度&lt;-45° 或 旋光度&gt;+45°）</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2.7、分辨率：0.001°（旋光度）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2.8、重复性（标准偏差s）：0.002° （旋光度）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2.9、可测样品最低透过率：1%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2.10、工作波长：589.3nm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2.11、校准方式：内置校准程序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2.12、输出方式：USB、RS232、Wifi可直接连接PC   </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2.13、显示方式：8英寸彩色触摸屏</w:t>
      </w:r>
    </w:p>
    <w:p>
      <w:pPr>
        <w:spacing w:line="320" w:lineRule="exact"/>
        <w:ind w:left="-283" w:leftChars="-135" w:right="-483" w:rightChars="-230" w:firstLine="420" w:firstLineChars="2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2.14、产品通过CE认证。</w:t>
      </w:r>
    </w:p>
    <w:p>
      <w:pPr>
        <w:spacing w:line="320" w:lineRule="exact"/>
        <w:ind w:left="344" w:leftChars="64" w:right="-483" w:rightChars="-230" w:hanging="210" w:hangingChars="10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2.15、具备符合FDA等法规要求的审计追踪、分级权限用户管理、电子签名、数据防篡改功能</w:t>
      </w:r>
    </w:p>
    <w:p>
      <w:pPr>
        <w:autoSpaceDN w:val="0"/>
        <w:spacing w:line="320" w:lineRule="exact"/>
        <w:ind w:left="134" w:leftChars="64" w:right="-483" w:rightChars="-23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2.16提供所投电位滴定仪制造商有效期内的质量管理体系认证 ISO9001、职业健康管理体系认证 IS045001、环境管理体系认证 ISO14001 证书扫描件并加盖制造商公章</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2.16、支持定时测量功能，图谱连续时间：大于或等于4小时</w:t>
      </w:r>
    </w:p>
    <w:p>
      <w:pPr>
        <w:autoSpaceDN w:val="0"/>
        <w:spacing w:line="320" w:lineRule="exact"/>
        <w:ind w:left="-283" w:leftChars="-135" w:right="-483" w:rightChars="-230" w:firstLine="420" w:firstLineChars="20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2.17、多级同步检索功能，可以更精准的调取所需数据</w:t>
      </w:r>
    </w:p>
    <w:p>
      <w:pPr>
        <w:autoSpaceDN w:val="0"/>
        <w:spacing w:line="320" w:lineRule="exact"/>
        <w:ind w:left="134" w:leftChars="64" w:right="-483" w:rightChars="-23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2.18、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20" w:lineRule="exact"/>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3、配置清单：</w:t>
      </w:r>
    </w:p>
    <w:p>
      <w:pPr>
        <w:spacing w:line="32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3.1全自动旋光仪 一套</w:t>
      </w:r>
    </w:p>
    <w:p>
      <w:pPr>
        <w:spacing w:line="32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3.2 100mm 玻璃测试管1根</w:t>
      </w:r>
    </w:p>
    <w:p>
      <w:pPr>
        <w:spacing w:line="32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3.3 200mm 玻璃测试管2根</w:t>
      </w:r>
    </w:p>
    <w:p>
      <w:pPr>
        <w:spacing w:line="320" w:lineRule="exac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3.4 校准旋光管：±5°一套、±17°一套</w:t>
      </w:r>
    </w:p>
    <w:p>
      <w:pPr>
        <w:spacing w:line="320" w:lineRule="exact"/>
        <w:rPr>
          <w:rFonts w:ascii="微软雅黑" w:hAnsi="微软雅黑" w:eastAsia="微软雅黑"/>
          <w:color w:val="000000" w:themeColor="text1"/>
          <w:szCs w:val="21"/>
          <w14:textFill>
            <w14:solidFill>
              <w14:schemeClr w14:val="tx1"/>
            </w14:solidFill>
          </w14:textFill>
        </w:rPr>
      </w:pPr>
    </w:p>
    <w:p>
      <w:pPr>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五、氮气发生器</w:t>
      </w:r>
    </w:p>
    <w:p>
      <w:pPr>
        <w:spacing w:line="320" w:lineRule="exact"/>
        <w:ind w:right="-483" w:rightChars="-23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1.仪器工作原理及特点：</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原理</w:t>
      </w:r>
      <w:r>
        <w:rPr>
          <w:rFonts w:hint="eastAsia" w:ascii="微软雅黑" w:hAnsi="微软雅黑" w:eastAsia="微软雅黑"/>
          <w:color w:val="000000" w:themeColor="text1"/>
          <w:szCs w:val="21"/>
          <w14:textFill>
            <w14:solidFill>
              <w14:schemeClr w14:val="tx1"/>
            </w14:solidFill>
          </w14:textFill>
        </w:rPr>
        <w:t>：膜分离技术依靠不同气体在膜中溶解和扩散系数的差异而具有不同的渗透速度来实现气体的分离。当混合气体在驱动力—膜两侧压力差作用下，渗透速率相当快的气体如氧气、氢气、氦气、硫化氢、二氧化碳等透过膜后，在膜的渗透侧被富集，而渗透速率相当慢的气体如氮气、氩气、甲烷和一氧化碳等滞留在滞留侧被富集，从而达到混合气体分离的目的。膜分离制氮机就是根据以上原理，已压缩空气为原料气来提取较高纯度的氮气。</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特点</w:t>
      </w:r>
      <w:r>
        <w:rPr>
          <w:rFonts w:hint="eastAsia" w:ascii="微软雅黑" w:hAnsi="微软雅黑" w:eastAsia="微软雅黑"/>
          <w:color w:val="000000" w:themeColor="text1"/>
          <w:szCs w:val="21"/>
          <w14:textFill>
            <w14:solidFill>
              <w14:schemeClr w14:val="tx1"/>
            </w14:solidFill>
          </w14:textFill>
        </w:rPr>
        <w:t>：流程简单，结构紧凑，节省空间。可通过增加膜组件扩大系统的产氮量。一体式设计，独立的冷干系统，大大增加仪器的使用寿命。</w:t>
      </w:r>
    </w:p>
    <w:p>
      <w:pPr>
        <w:ind w:left="527" w:hanging="527" w:hangingChars="2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2.技术参数：</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2.1氮气最高纯度： 99.5％</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2.2输出流量：0-20L/min</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2.3输出压力：0-100PSI</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2.4最大功率：2200W</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2.5工作电源：220V±10％；50HZ±5％</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2.6环境条件：环境湿度：0-40℃</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2.7相对湿度：≤85％无大量粉尘及腐蚀性气味</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2.8机箱尺寸：750*600*610MM</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*2.9内置空压机参数:</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额定电压：220V/50HZ</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输入功率：≤1350w</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输入电流: ≤6.8A</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额定容积流量:≥8.2M3/h＠700KPa</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额定工作压力:800KPa</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噪音:≤72dB</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使用环境温度:5-40℃</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绝缘等级:B</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热保护器:自动复位135±5℃</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配置电容:35UF±5%</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重新启动压力:0 KPa</w:t>
      </w:r>
    </w:p>
    <w:p>
      <w:pPr>
        <w:spacing w:line="320" w:lineRule="exact"/>
        <w:ind w:right="-483" w:rightChars="-230"/>
        <w:rPr>
          <w:rFonts w:ascii="微软雅黑" w:hAnsi="微软雅黑" w:eastAsia="微软雅黑"/>
          <w:color w:val="000000" w:themeColor="text1"/>
          <w:szCs w:val="21"/>
          <w:highlight w:val="yellow"/>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2.10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p>
    <w:p>
      <w:pPr>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六、三气培养箱</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1、O2 传感器：氧化锆， CO2传感器：TC热导传感器(A型) IR红外传感器（B型和T型）</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*2、灭菌功能：具有90℃高温湿热循环灭菌，并带排气泵在灭菌后程具有干燥和冷却功能，无需人工擦拭。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3、灭菌认证：通过HPA灭菌效果认证；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4、大于160升直热式CO2培养箱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5、温度控制范围（℃）：环境温度+3~60℃，温度控制精度（℃）：＜±0.1℃。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6、内腔设计为强制空气对流，8个加热单元，6面加热模式，保证温度均一性，温度均一性＜±0.5℃。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7、开门1min后，37℃温度恢复时间（min）：≤6min，5%浓度时CO2恢复时间：≤6min。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8、CO2控制范围：0~20％，CO2控制精度：±0.1%。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*9、二氧化碳检测系统采用NDIR单束双波长红外式二氧化碳浓度传感器，并具有CO2浓度自校准功能，保证CO2浓度的高精确性，非双光源双波长设计，降低故障概率。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10、箱内气体循环配备ULPA超高效空气滤器，空气洁净度达到ISO 5级洁净度水平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11、采用气流流经水盘表明设计，湿度可达到环境湿度～90%RH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12、标准搁架数：4；最多搁架数7；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▲13、灭菌周期：整个灭菌周期≤16个小时（包括升温，灭菌，降温，干燥整个周期），方便隔夜灭菌，提高使用效率； </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额外的0.2微米在线滤器过滤，消除钢瓶气体杂质及污染物；氧气模块，O2控制范围1~20%，O2控制精度：± 0.1%</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15、外形尺寸（宽x深x高）：660 x 660 x 900 mm</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16、内腔尺寸（宽x深x高）：505 x 530 x 635 mm</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17、每块搁板载重：11kg</w:t>
      </w:r>
    </w:p>
    <w:p>
      <w:pPr>
        <w:spacing w:line="320" w:lineRule="exact"/>
        <w:ind w:right="-483" w:rightChars="-23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18、自仪器验收合格之日起，卖方向买方提供1年免费保修服务。在保修期内，属产品质量问题所发生的一切费用由卖方负担。由供应商或生产商负责免费到现场安装调试，定期维护，终身保修；卖方须对最终用户在安装现场或国内进行免费人员培训2人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Old English Text MT">
    <w:panose1 w:val="03040902040508030806"/>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05855"/>
    <w:rsid w:val="59B0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2023-10-16T07:49:00Z</dcterms:created>
  <dc:creator>WPS助手7218423</dc:creator>
  <cp:lastModifiedBy>WPS助手7218423</cp:lastModifiedBy>
  <dcterms:modified xsi:type="dcterms:W3CDTF">2023-10-16T07:54:32Z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